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08/2023/QĐ-UBND Ban hành Bảng hệ số điều chỉnh giá các loại đất năm 2023 trên địa bàn huyện Đơn Dương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Ban hành Bảng hệ số điều chỉnh giá các loại đất năm 2023 trên địa bàn huyện Đơn Dương, tỉnh Lâm Đồng</w:t>
      </w:r>
    </w:p>
    <w:p>
      <w:r>
        <w:rPr>
          <w:b/>
          <w:i w:val="0"/>
        </w:rPr>
        <w:t>ỦY BAN NHÂN DÂN TỈNH LÂM ĐỒNG</w:t>
      </w:r>
    </w:p>
    <w:p>
      <w:r>
        <w:rPr>
          <w:b w:val="0"/>
          <w:i/>
        </w:rPr>
        <w:t>Căn cứ Luật Tổ chức chính quyền địa phương ngày 19 tháng 6 năm 2015 và Luật Sửa đổi, bổ sung một số điều của Luật Tổ chức Chính phủ và Luật Tổ chức chính quyền địa phương;</w:t>
      </w:r>
    </w:p>
    <w:p>
      <w:r>
        <w:rPr>
          <w:b w:val="0"/>
          <w:i/>
        </w:rPr>
        <w:t>Căn cứ Luật Đất đai ngày 29 tháng 11 năm 2013;</w:t>
      </w:r>
    </w:p>
    <w:p>
      <w:r>
        <w:rPr>
          <w:b w:val="0"/>
          <w:i/>
        </w:rPr>
        <w:t xml:space="preserve">Căn cứ Nghị định số </w:t>
      </w:r>
      <w:r>
        <w:rPr>
          <w:b w:val="0"/>
          <w:i/>
        </w:rPr>
        <w:t>44/2014/NĐ-CP</w:t>
      </w:r>
      <w:r>
        <w:rPr>
          <w:b w:val="0"/>
          <w:i/>
        </w:rPr>
        <w:t xml:space="preserve"> ngày 15 tháng 5 năm 2014 của Chính phủ quy định về giá đất;</w:t>
      </w:r>
    </w:p>
    <w:p>
      <w:r>
        <w:rPr>
          <w:b w:val="0"/>
          <w:i/>
        </w:rPr>
        <w:t xml:space="preserve">Căn cứ Nghị định số </w:t>
      </w:r>
      <w:r>
        <w:rPr>
          <w:b w:val="0"/>
          <w:i/>
        </w:rPr>
        <w:t>45/2014/NĐ-CP</w:t>
      </w:r>
      <w:r>
        <w:rPr>
          <w:b w:val="0"/>
          <w:i/>
        </w:rPr>
        <w:t xml:space="preserve"> ngày 15 tháng 5 năm 2014 của Chính phủ quy định về thu tiền sử dụng đất;</w:t>
      </w:r>
    </w:p>
    <w:p>
      <w:r>
        <w:rPr>
          <w:b w:val="0"/>
          <w:i/>
        </w:rPr>
        <w:t xml:space="preserve">Căn cứ Nghị định số </w:t>
      </w:r>
      <w:r>
        <w:rPr>
          <w:b w:val="0"/>
          <w:i/>
        </w:rPr>
        <w:t>46/2014/NĐ-CP</w:t>
      </w:r>
      <w:r>
        <w:rPr>
          <w:b w:val="0"/>
          <w:i/>
        </w:rPr>
        <w:t xml:space="preserve"> ngày 15 tháng 5 năm 2014 của Chính phủ quy định về thu tiền thuê đất, thuê mặt nước;</w:t>
      </w:r>
    </w:p>
    <w:p>
      <w:r>
        <w:rPr>
          <w:b w:val="0"/>
          <w:i/>
        </w:rPr>
        <w:t xml:space="preserve">Căn cứ Nghị định số </w:t>
      </w:r>
      <w:r>
        <w:rPr>
          <w:b w:val="0"/>
          <w:i/>
        </w:rPr>
        <w:t>135/2016/NĐ-CP</w:t>
      </w:r>
      <w:r>
        <w:rPr>
          <w:b w:val="0"/>
          <w:i/>
        </w:rPr>
        <w:t xml:space="preserve"> ngày 09 tháng 9 năm 2016 của Chính phủ sửa đổi, bổ sung một số điều của các Nghị định quy định về thu tiền sử dụng đất, thu tiền thuê đất, thuê mặt nước;</w:t>
      </w:r>
    </w:p>
    <w:p>
      <w:r>
        <w:rPr>
          <w:b w:val="0"/>
          <w:i/>
        </w:rPr>
        <w:t xml:space="preserve">Căn cứ Nghị định số </w:t>
      </w:r>
      <w:r>
        <w:rPr>
          <w:b w:val="0"/>
          <w:i/>
        </w:rPr>
        <w:t>01/2017/NĐ-CP</w:t>
      </w:r>
      <w:r>
        <w:rPr>
          <w:b w:val="0"/>
          <w:i/>
        </w:rPr>
        <w:t xml:space="preserve"> ngày 06 tháng 01 năm 2017 của Chính phủ sửa đổi, bổ sung một số nghị định quy định chi tiết thi hành Luật Đất đai;</w:t>
      </w:r>
    </w:p>
    <w:p>
      <w:r>
        <w:rPr>
          <w:b w:val="0"/>
          <w:i/>
        </w:rPr>
        <w:t xml:space="preserve">Căn cứ Nghị định số </w:t>
      </w:r>
      <w:r>
        <w:rPr>
          <w:b w:val="0"/>
          <w:i/>
        </w:rPr>
        <w:t>123/2017/NĐ-CP</w:t>
      </w:r>
      <w:r>
        <w:rPr>
          <w:b w:val="0"/>
          <w:i/>
        </w:rPr>
        <w:t xml:space="preserve"> ngày 14 tháng 11 năm 2017 của Chính phủ sửa đổi, bổ sung một số điều của các Nghị định quy định về thu tiền sử dụng đất, thu tiền thuê đất, thuê mặt nước;</w:t>
      </w:r>
    </w:p>
    <w:p>
      <w:r>
        <w:rPr>
          <w:b w:val="0"/>
          <w:i/>
        </w:rPr>
        <w:t xml:space="preserve">Căn cứ Nghị định số </w:t>
      </w:r>
      <w:r>
        <w:rPr>
          <w:b w:val="0"/>
          <w:i/>
        </w:rPr>
        <w:t>151/2017/NĐ-CP</w:t>
      </w:r>
      <w:r>
        <w:rPr>
          <w:b w:val="0"/>
          <w:i/>
        </w:rPr>
        <w:t xml:space="preserve"> ngày 26 tháng 12 năm 2017 của Chính phủ quy định chi tiết một số điều của Luật Quản lý, sử dụng tài sản công;</w:t>
      </w:r>
    </w:p>
    <w:p>
      <w:r>
        <w:rPr>
          <w:b w:val="0"/>
          <w:i/>
        </w:rPr>
        <w:t xml:space="preserve">Căn cứ Thông tư số </w:t>
      </w:r>
      <w:r>
        <w:rPr>
          <w:b w:val="0"/>
          <w:i/>
        </w:rPr>
        <w:t>76/2014/TT-BTC</w:t>
      </w:r>
      <w:r>
        <w:rPr>
          <w:b w:val="0"/>
          <w:i/>
        </w:rPr>
        <w:t xml:space="preserve"> ngày 16 tháng 6 năm 2014 của Bộ trưởng Bộ Tài chính hướng dẫn một số điều của Nghị định số </w:t>
      </w:r>
      <w:r>
        <w:rPr>
          <w:b w:val="0"/>
          <w:i/>
        </w:rPr>
        <w:t>45/2014/NĐ-CP</w:t>
      </w:r>
      <w:r>
        <w:rPr>
          <w:b w:val="0"/>
          <w:i/>
        </w:rPr>
        <w:t xml:space="preserve"> ngày 15 tháng 5 năm 2014 của Chính phủ quy định về thu tiền sử dụng đất;</w:t>
      </w:r>
    </w:p>
    <w:p>
      <w:r>
        <w:rPr>
          <w:b w:val="0"/>
          <w:i/>
        </w:rPr>
        <w:t xml:space="preserve">Căn cứ Thông tư số </w:t>
      </w:r>
      <w:r>
        <w:rPr>
          <w:b w:val="0"/>
          <w:i/>
        </w:rPr>
        <w:t>77/2014/TT-BTC</w:t>
      </w:r>
      <w:r>
        <w:rPr>
          <w:b w:val="0"/>
          <w:i/>
        </w:rPr>
        <w:t xml:space="preserve"> ngày 16 tháng 6 năm 2014 của Bộ trưởng Bộ Tài chính hướng dẫn một số điều của Nghị định số </w:t>
      </w:r>
      <w:r>
        <w:rPr>
          <w:b w:val="0"/>
          <w:i/>
        </w:rPr>
        <w:t>46/2014/NĐ-CP</w:t>
      </w:r>
      <w:r>
        <w:rPr>
          <w:b w:val="0"/>
          <w:i/>
        </w:rPr>
        <w:t xml:space="preserve"> ngày 15 tháng 5 năm 2014 của Chính phủ quy định về thu tiền thuê đất, thuê mặt nước;</w:t>
      </w:r>
    </w:p>
    <w:p>
      <w:r>
        <w:rPr>
          <w:b w:val="0"/>
          <w:i/>
        </w:rPr>
        <w:t xml:space="preserve">Căn cứ Thông tư số </w:t>
      </w:r>
      <w:r>
        <w:rPr>
          <w:b w:val="0"/>
          <w:i/>
        </w:rPr>
        <w:t>332/2016/TT-BTC</w:t>
      </w:r>
      <w:r>
        <w:rPr>
          <w:b w:val="0"/>
          <w:i/>
        </w:rPr>
        <w:t xml:space="preserve"> ngày 26 tháng 12 năm 2016 của Bộ trưởng Bộ Tài chính sửa đổi, bổ sung một số điều của Thông tư số </w:t>
      </w:r>
      <w:r>
        <w:rPr>
          <w:b w:val="0"/>
          <w:i/>
        </w:rPr>
        <w:t>76/2014/TT-BTC</w:t>
      </w:r>
      <w:r>
        <w:rPr>
          <w:b w:val="0"/>
          <w:i/>
        </w:rPr>
        <w:t xml:space="preserve"> ngày 16 tháng 6 năm 2014 của Bộ Tài chính hướng dẫn một số điều của Nghị định số </w:t>
      </w:r>
      <w:r>
        <w:rPr>
          <w:b w:val="0"/>
          <w:i/>
        </w:rPr>
        <w:t>45/2014/NĐ-CP</w:t>
      </w:r>
      <w:r>
        <w:rPr>
          <w:b w:val="0"/>
          <w:i/>
        </w:rPr>
        <w:t xml:space="preserve"> ngày 15 tháng 5 năm 2014 của Chính phủ quy định về thu tiền sử dụng đất;</w:t>
      </w:r>
    </w:p>
    <w:p>
      <w:r>
        <w:rPr>
          <w:b w:val="0"/>
          <w:i/>
        </w:rPr>
        <w:t xml:space="preserve">Căn cứ Thông tư số </w:t>
      </w:r>
      <w:r>
        <w:rPr>
          <w:b w:val="0"/>
          <w:i/>
        </w:rPr>
        <w:t>333/2016/TT-BTC</w:t>
      </w:r>
      <w:r>
        <w:rPr>
          <w:b w:val="0"/>
          <w:i/>
        </w:rPr>
        <w:t xml:space="preserve"> ngày 26 tháng 12 năm 2016 của Bộ trưởng Bộ Tài chính sửa đổi, bổ sung một số điều của Thông tư số </w:t>
      </w:r>
      <w:r>
        <w:rPr>
          <w:b w:val="0"/>
          <w:i/>
        </w:rPr>
        <w:t>77/2014/TT-BTC</w:t>
      </w:r>
      <w:r>
        <w:rPr>
          <w:b w:val="0"/>
          <w:i/>
        </w:rPr>
        <w:t xml:space="preserve"> ngày 16 tháng 6 năm 2014 hướng dẫn một số điều của Nghị định số </w:t>
      </w:r>
      <w:r>
        <w:rPr>
          <w:b w:val="0"/>
          <w:i/>
        </w:rPr>
        <w:t>46/2014/NĐ-CP</w:t>
      </w:r>
      <w:r>
        <w:rPr>
          <w:b w:val="0"/>
          <w:i/>
        </w:rPr>
        <w:t xml:space="preserve"> ngày 15 tháng 5 năm 2014 của Chính phủ quy định về thu tiền thuê đất, thuê mặt nước;</w:t>
      </w:r>
    </w:p>
    <w:p>
      <w:r>
        <w:rPr>
          <w:b w:val="0"/>
          <w:i/>
        </w:rPr>
        <w:t xml:space="preserve">Căn cứ Thông tư số </w:t>
      </w:r>
      <w:r>
        <w:rPr>
          <w:b w:val="0"/>
          <w:i/>
        </w:rPr>
        <w:t>33/2017/TT-BTNMT</w:t>
      </w:r>
      <w:r>
        <w:rPr>
          <w:b w:val="0"/>
          <w:i/>
        </w:rPr>
        <w:t xml:space="preserve"> ngày 29 tháng 9 năm 2017 của Bộ trưởng Bộ Tài nguyên và Môi trường quy định chi tiết Nghị định số </w:t>
      </w:r>
      <w:r>
        <w:rPr>
          <w:b w:val="0"/>
          <w:i/>
        </w:rPr>
        <w:t>01/2017/NĐ-CP</w:t>
      </w:r>
      <w:r>
        <w:rPr>
          <w:b w:val="0"/>
          <w:i/>
        </w:rPr>
        <w:t xml:space="preserve"> ngày 06 tháng 01 năm 2017 của Chính phủ sửa đổi, bổ sung một số Nghị định quy định chi tiết thi hành Luật Đất đai và sửa đổi, bổ sung một số điều của các Thông tư hướng dẫn thi hành Luật Đất đai;</w:t>
      </w:r>
    </w:p>
    <w:p>
      <w:r>
        <w:rPr>
          <w:b w:val="0"/>
          <w:i/>
        </w:rPr>
        <w:t xml:space="preserve">Căn cứ Thông tư số </w:t>
      </w:r>
      <w:r>
        <w:rPr>
          <w:b w:val="0"/>
          <w:i/>
        </w:rPr>
        <w:t>10/2018/TT-BTC</w:t>
      </w:r>
      <w:r>
        <w:rPr>
          <w:b w:val="0"/>
          <w:i/>
        </w:rPr>
        <w:t xml:space="preserve"> ngày 30 tháng 01 năm 2018 của Bộ trưởng Bộ Tài chính sửa đổi, bổ sung một số điều của Thông tư số </w:t>
      </w:r>
      <w:r>
        <w:rPr>
          <w:b w:val="0"/>
          <w:i/>
        </w:rPr>
        <w:t>76/2014/TT-BTC</w:t>
      </w:r>
      <w:r>
        <w:rPr>
          <w:b w:val="0"/>
          <w:i/>
        </w:rPr>
        <w:t xml:space="preserve"> ngày 16 tháng 6 năm 2014 của Bộ Tài chính hướng dẫn một số điều của Nghị định số </w:t>
      </w:r>
      <w:r>
        <w:rPr>
          <w:b w:val="0"/>
          <w:i/>
        </w:rPr>
        <w:t>45/2014/NĐ-CP</w:t>
      </w:r>
      <w:r>
        <w:rPr>
          <w:b w:val="0"/>
          <w:i/>
        </w:rPr>
        <w:t xml:space="preserve"> ngày 15 tháng 5 năm 2014 của Chính phủ quy định về thu tiền sử dụng đất;</w:t>
      </w:r>
    </w:p>
    <w:p>
      <w:r>
        <w:rPr>
          <w:b w:val="0"/>
          <w:i/>
        </w:rPr>
        <w:t xml:space="preserve">Căn cứ Thông tư số </w:t>
      </w:r>
      <w:r>
        <w:rPr>
          <w:b w:val="0"/>
          <w:i/>
        </w:rPr>
        <w:t>11/2018/TT-BTC</w:t>
      </w:r>
      <w:r>
        <w:rPr>
          <w:b w:val="0"/>
          <w:i/>
        </w:rPr>
        <w:t xml:space="preserve"> ngày 30 tháng 01 năm 2018 của Bộ trưởng Bộ Tài chính sửa đổi, bổ sung một số điều của Thông tư số </w:t>
      </w:r>
      <w:r>
        <w:rPr>
          <w:b w:val="0"/>
          <w:i/>
        </w:rPr>
        <w:t>77/2014/TT-BTC</w:t>
      </w:r>
      <w:r>
        <w:rPr>
          <w:b w:val="0"/>
          <w:i/>
        </w:rPr>
        <w:t xml:space="preserve"> ngày 16 tháng 6 năm 2014 của Bộ Tài chính hướng dẫn một số điều của Nghị định số </w:t>
      </w:r>
      <w:r>
        <w:rPr>
          <w:b w:val="0"/>
          <w:i/>
        </w:rPr>
        <w:t>46/2014/NĐ-CP</w:t>
      </w:r>
      <w:r>
        <w:rPr>
          <w:b w:val="0"/>
          <w:i/>
        </w:rPr>
        <w:t xml:space="preserve"> ngày 15 tháng 5 năm 2014 của Chính phủ quy định về thu tiền thuê đất, thuê mặt nước;</w:t>
      </w:r>
    </w:p>
    <w:p>
      <w:r>
        <w:rPr>
          <w:b w:val="0"/>
          <w:i/>
        </w:rPr>
        <w:t>Xét đề nghị của Sở Tài chính tại Tờ trình số 150/TTr-STC ngày 30/12/2022.</w:t>
      </w:r>
    </w:p>
    <w:p>
      <w:r>
        <w:rPr>
          <w:b/>
          <w:i w:val="0"/>
        </w:rPr>
        <w:t>QUYẾT ĐỊNH:</w:t>
      </w:r>
    </w:p>
    <w:p>
      <w:r>
        <w:rPr>
          <w:b/>
          <w:i w:val="0"/>
        </w:rPr>
        <w:t>Điều 1.</w:t>
      </w:r>
      <w:r>
        <w:rPr>
          <w:b/>
          <w:i w:val="0"/>
        </w:rPr>
        <w:t xml:space="preserve"> </w:t>
      </w:r>
      <w:r>
        <w:rPr>
          <w:b w:val="0"/>
          <w:i w:val="0"/>
        </w:rPr>
        <w:t>Ban hành kèm theo Quyết định này Bảng hệ số điều chỉnh giá các loại đất năm 2023 trên địa bàn huyện Đơn Dương, tỉnh Lâm Đồng để áp dụng trong các trường hợp cụ thể như sau:</w:t>
      </w:r>
    </w:p>
    <w:p>
      <w:r>
        <w:rPr>
          <w:b w:val="0"/>
          <w:i w:val="0"/>
        </w:rPr>
        <w:t>1. Diện tích tính thu tiền sử dụng đất, tiền thuê đất của thửa đất hoặc khu đất có giá trị (tính theo giá đất trong Bảng giá đất) dưới 10 tỷ đồng (mười tỷ đồng) để xác định tiền sử dụng đất, tiền thuê đất trong các trường hợp:</w:t>
      </w:r>
    </w:p>
    <w:p>
      <w:r>
        <w:rPr>
          <w:b w:val="0"/>
          <w:i w:val="0"/>
        </w:rPr>
        <w:t>a) Tổ chức được Nhà nước giao đất có thu tiền sử dụng đất không thông qua hình thức đấu giá quyền sử dụng đất, công nhận quyền sử dụng đất, cho phép chuyển mục đích sử dụng đất phải nộp tiền sử dụng đất.</w:t>
      </w:r>
    </w:p>
    <w:p>
      <w:r>
        <w:rPr>
          <w:b w:val="0"/>
          <w:i w:val="0"/>
        </w:rPr>
        <w:t>b) Hộ gia đình, cá nhân được Nhà nước giao đất không thông qua hình thức đấu giá quyền sử dụng đất, công nhận quyền sử dụng đất, cho phép chuyển mục đích sử dụng từ đất nông nghiệp, đất phi nông nghiệp không phải là đất ở sang đất ở đối với diện tích đất ở vượt hạn mức; tính tiền thuê đất đối với đất nông nghiệp vượt hạn mức giao đất, vượt hạn mức nhận chuyển quyền sử dụng đất nông nghiệp.</w:t>
      </w:r>
    </w:p>
    <w:p>
      <w:r>
        <w:rPr>
          <w:b w:val="0"/>
          <w:i w:val="0"/>
        </w:rPr>
        <w:t>c) Xác định giá đất để làm giá khởi điểm đấu giá quyền sử dụng đất khi Nhà nước giao đất có thu tiền sử dụng đất, cho thuê đất thu tiền thuê đất một lần cho cả thời gian thuê.</w:t>
      </w:r>
    </w:p>
    <w:p>
      <w:r>
        <w:rPr>
          <w:b w:val="0"/>
          <w:i w:val="0"/>
        </w:rPr>
        <w:t>d) Xác định đơn giá thuê đất trả tiền thuê đất hàng năm đối với trường hợp thuê đất sử dụng vào mục đích kinh doanh thương mại, dịch vụ, bất động sản, khai thác khoáng sản.</w:t>
      </w:r>
    </w:p>
    <w:p>
      <w:r>
        <w:rPr>
          <w:b w:val="0"/>
          <w:i w:val="0"/>
        </w:rPr>
        <w:t>đ) Xác định đơn giá thuê đất trả tiền một lần cho cả thời gian thuê không thông qua hình thức đấu giá.</w:t>
      </w:r>
    </w:p>
    <w:p>
      <w:r>
        <w:rPr>
          <w:b w:val="0"/>
          <w:i w:val="0"/>
        </w:rPr>
        <w:t>e) Xác định đơn giá thuê đất cho các tổ chức kinh tế, tổ chức sự nghiệp công lập tự chủ tài chính, hộ gia đình, cá nhân, người Việt Nam định cư ở nước ngoài, doanh nghiệp có vốn đầu tư nước ngoài khi chuyển từ thuê đất trả tiền thuê đất hàng năm sang thuê đất trả tiền thuê đất một lần cho cả thời gian thuê.</w:t>
      </w:r>
    </w:p>
    <w:p>
      <w:r>
        <w:rPr>
          <w:b w:val="0"/>
          <w:i w:val="0"/>
        </w:rPr>
        <w:t>g) Xác định đơn giá thuê đất cho các tổ chức, cá nhân nhận chuyển nhượng tài sản gắn liền với đất thuê được Nhà nước tiếp tục cho thuê đất trong thời hạn sử dụng đất còn lại, sử dụng đất đúng mục đích đã được xác định trong dự án.</w:t>
      </w:r>
    </w:p>
    <w:p>
      <w:r>
        <w:rPr>
          <w:b w:val="0"/>
          <w:i w:val="0"/>
        </w:rPr>
        <w:t>h) Xác định giá trị quyền sử dụng đất thuộc trường hợp được Nhà nước giao đất có thu tiền sử dụng đất, đơn giá thuê đất trả tiền thuê đất hàng năm và đơn giá thuê đất trả tiền thuê đất một lần cho cả thời gian thuê khi cổ phần hóa doanh nghiệp nhà nước.</w:t>
      </w:r>
    </w:p>
    <w:p>
      <w:r>
        <w:rPr>
          <w:b w:val="0"/>
          <w:i w:val="0"/>
        </w:rPr>
        <w:t>i) Xác định đơn giá thuê đất trả tiền thuê đất hàng năm cho chu kỳ ổn định tiếp theo đối với thửa đất hoặc khu đất được Nhà nước cho thuê sử dụng vào mục đích kinh doanh thương mại, dịch vụ, bất động sản, khai thác khoáng sản.</w:t>
      </w:r>
    </w:p>
    <w:p>
      <w:r>
        <w:rPr>
          <w:b w:val="0"/>
          <w:i w:val="0"/>
        </w:rPr>
        <w:t>2. Xác định đơn giá thuê đất trả tiền thuê đất hàng năm (không bao gồm trường hợp thuê đất sử dụng vào mục đích kinh doanh thương mại, dịch vụ, bất động sản, khai thác khoáng sản).</w:t>
      </w:r>
    </w:p>
    <w:p>
      <w:r>
        <w:rPr>
          <w:b w:val="0"/>
          <w:i w:val="0"/>
        </w:rPr>
        <w:t>3. Xác định giá khởi điểm trong đấu giá quyền sử dụng đất để cho thuê theo hình thức thuê đất trả tiền thuê đất hàng năm.</w:t>
      </w:r>
    </w:p>
    <w:p>
      <w:r>
        <w:rPr>
          <w:b w:val="0"/>
          <w:i w:val="0"/>
        </w:rPr>
        <w:t>4. Xác định số tiền phải nộp đối với các trường hợp được Nhà nước giao đất nhưng không đưa đất vào sử dụng hoặc chậm tiến độ sử dụng đất so với tiến độ ghi trong dự án đầu tư.</w:t>
      </w:r>
    </w:p>
    <w:p>
      <w:r>
        <w:rPr>
          <w:b w:val="0"/>
          <w:i w:val="0"/>
        </w:rPr>
        <w:t>5. Xác định giá trị quyền sử dụng đất để tính vào giá trị tài sản của cơ quan, tổ chức, đơn vị.</w:t>
      </w:r>
    </w:p>
    <w:p>
      <w:r>
        <w:rPr>
          <w:b/>
          <w:i w:val="0"/>
        </w:rPr>
        <w:t>Điều 2. Hiệu lực thi hành</w:t>
      </w:r>
    </w:p>
    <w:p>
      <w:r>
        <w:rPr>
          <w:b w:val="0"/>
          <w:i w:val="0"/>
        </w:rPr>
        <w:t xml:space="preserve">Quyết định này có hiệu lực kể từ ngày 17 tháng 01 năm 2023 và thay thế Quyết định số </w:t>
      </w:r>
      <w:r>
        <w:rPr>
          <w:b w:val="0"/>
          <w:i w:val="0"/>
        </w:rPr>
        <w:t>10/2022/QĐ-UBND</w:t>
      </w:r>
      <w:r>
        <w:rPr>
          <w:b w:val="0"/>
          <w:i w:val="0"/>
        </w:rPr>
        <w:t xml:space="preserve"> ngày 18 tháng 01 năm 2022 của Ủy ban nhân dân tỉnh Lâm Đồng ban hành Bảng hệ số điều chỉnh giá các loại đất năm 2022 trên địa bàn huyện Đơn Dương, tỉnh Lâm Đồng.</w:t>
      </w:r>
    </w:p>
    <w:p>
      <w:r>
        <w:rPr>
          <w:b/>
          <w:i w:val="0"/>
        </w:rPr>
        <w:t>Điều 3. Trách nhiệm thi hành</w:t>
      </w:r>
    </w:p>
    <w:p>
      <w:r>
        <w:rPr>
          <w:b w:val="0"/>
          <w:i w:val="0"/>
        </w:rPr>
        <w:t>1. Sở Tài chính chủ trì, phối hợp với Sở Tài nguyên và Môi trường, Sở Xây dựng, Cục Thuế tỉnh và các cơ quan, đơn vị có liên quan theo dõi, hướng dẫn, kiểm tra việc tổ chức thực hiện Quyết định này; kịp thời báo cáo đề xuất cấp có thẩm quyền xem xét, giải quyết những vướng mắc phát sinh trong quá trình thực hiện và những nội dung chưa phù hợp với quy định hiện hành; thẩm định, trình Ủy ban nhân dân tỉnh xem xét điều chỉnh, bổ sung Bảng hệ số điều chỉnh giá các loại đất khi có đề nghị của Ủy ban nhân dân huyện Đơn Dương.</w:t>
      </w:r>
    </w:p>
    <w:p>
      <w:r>
        <w:rPr>
          <w:b w:val="0"/>
          <w:i w:val="0"/>
        </w:rPr>
        <w:t>2. Cục Thuế tỉnh và Ủy ban nhân dân huyện Đơn Dương theo chức năng, nhiệm vụ được giao chịu trách nhiệm tổ chức triển khai thực hiện Quyết định này.</w:t>
      </w:r>
    </w:p>
    <w:p>
      <w:r>
        <w:rPr>
          <w:b/>
          <w:i w:val="0"/>
        </w:rPr>
        <w:t>Điều 4. Xử lý đối với một số trường hợp cụ thể</w:t>
      </w:r>
    </w:p>
    <w:p>
      <w:r>
        <w:rPr>
          <w:b w:val="0"/>
          <w:i w:val="0"/>
        </w:rPr>
        <w:t>1. Trường hợp thửa đất hoặc khu đất xác định giá thuộc đất đô thị, trung tâm thương mại, dịch vụ, đầu mối giao thông quan trọng, khu dân cư tập trung có khả năng sinh lợi đặc biệt, có lợi thế trong việc sử dụng đất làm mặt bằng sản xuất kinh doanh, thương mại và dịch vụ hoặc tại một số vị trí đất thực hiện dự án trong cùng một khu vực, tuyến đường có hệ số sử dụng đất (mật độ xây dựng, chiều cao của công trình) khác với mức bình quân chung của khu vực, tuyến đường hoặc tại thời điểm xác định giá, giá đất thị trường tại khu vực định giá, khu vực lân cận có biến động so với giá đất được xác định theo Bảng hệ số điều chỉnh giá các loại đất quy định tại Điều 1 Quyết định này thì căn cứ tình hình thực tế tại địa phương, Ủy ban nhân dân huyện Đơn Dương hoặc cơ quan được giao nhiệm vụ xác định giá đất tổ chức điều tra, khảo sát, thu thập thông tin, lập hồ sơ đề xuất gửi Sở Tài chính thẩm định, báo cáo Ủy ban nhân dân tỉnh xem xét, quyết định tăng hệ số điều chỉnh giá đất để:</w:t>
      </w:r>
    </w:p>
    <w:p>
      <w:r>
        <w:rPr>
          <w:b w:val="0"/>
          <w:i w:val="0"/>
        </w:rPr>
        <w:t>a) Tính tiền sử dụng đất khi tổ chức được Nhà nước giao đất có thu tiền sử dụng đất không thông qua hình thức đấu giá quyền sử dụng đất; công nhận quyền sử dụng đất; cho phép chuyển mục đích sử dụng đất đối với trường hợp diện tích tính thu tiền sử dụng đất của thửa đất hoặc khu đất có giá trị dưới 10 tỷ đồng (tính theo giá đất trong Bảng giá các loại đất do Ủy ban nhân dân tỉnh quy định).</w:t>
      </w:r>
    </w:p>
    <w:p>
      <w:r>
        <w:rPr>
          <w:b w:val="0"/>
          <w:i w:val="0"/>
        </w:rPr>
        <w:t>b) Xác định giá khởi điểm đấu giá quyền sử dụng đất khi được Nhà nước giao đất có thu tiền sử dụng đất, đấu giá quyền sử dụng đất thuê trả tiền một lần cho cả thời gian thuê đối với diện tích tính thu tiền sử dụng đất, thu tiền thuê đất của thửa đất hoặc khu đất có giá trị dưới 10 tỷ đồng (tính theo giá đất trong Bảng giá các loại đất do Ủy ban nhân dân tỉnh quy định) và xác định giá khởi điểm để đấu giá quyền sử dụng đất thuê theo hình thức thuê đất trả tiền hàng năm theo quy định.</w:t>
      </w:r>
    </w:p>
    <w:p>
      <w:r>
        <w:rPr>
          <w:b w:val="0"/>
          <w:i w:val="0"/>
        </w:rPr>
        <w:t>2. Đối với các trường hợp được chuyển mục đích sử dụng từ đất nông nghiệp và đất phi nông nghiệp (không phải đất ở) sang đất ở thì tiền sử dụng đất phải nộp đối với phần diện tích chuyển mục đích vượt hạn mức giao đất ở tối thiểu không được thấp hơn khi tính theo giá đất quy định tại Bảng giá đất (không có hệ số điều chỉnh) tại vị trí của phần diện tích đó, nếu thấp hơn thì tính bằng mức tối thiểu.</w:t>
      </w:r>
    </w:p>
    <w:p>
      <w:r>
        <w:rPr>
          <w:b/>
          <w:i w:val="0"/>
        </w:rPr>
        <w:t>Điều 5. Tổ chức thực hiện</w:t>
      </w:r>
    </w:p>
    <w:p>
      <w:r>
        <w:rPr>
          <w:b w:val="0"/>
          <w:i w:val="0"/>
        </w:rPr>
        <w:t>Chánh Văn phòng Ủy ban nhân dân tỉnh; Giám đốc các Sở: Tài chính, Tài nguyên và Môi Trường, Xây dựng; Cục trưởng Cục Thuế tỉnh; Chủ tịch Ủy ban nhân dân huyện Đơn Dương; Thủ trưởng các cơ quan, tổ chức, đơn vị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br/>
              <w:t xml:space="preserve">          Trần Văn Hiệp</w:t>
            </w:r>
          </w:p>
        </w:tc>
      </w:tr>
    </w:tbl>
    <w:p>
      <w:r>
        <w:rPr>
          <w:b/>
          <w:i w:val="0"/>
        </w:rPr>
        <w:t xml:space="preserve">  BẢNG HỆ SỐ ĐIỀU CHỈNH GIÁ CÁC LOẠI ĐẤT NĂM 2023 TRÊN ĐỊA BÀN HUYỆN ĐƠN DƯƠNG, TỈNH LÂM ĐỒNG</w:t>
      </w:r>
    </w:p>
    <w:p>
      <w:r>
        <w:rPr>
          <w:b w:val="0"/>
          <w:i/>
        </w:rPr>
        <w:t>(Ban hành kèm theo Quyết định số 08/2023/QĐ-UBND ngày 06/01/2023 của Ủy ban nhân dân tỉnh Lâm Đồng)</w:t>
      </w:r>
    </w:p>
    <w:p>
      <w:r>
        <w:rPr>
          <w:b/>
          <w:i w:val="0"/>
        </w:rPr>
        <w:t>I. ĐẤT NÔNG NGHIỆP</w:t>
      </w:r>
    </w:p>
    <w:p>
      <w:r>
        <w:rPr>
          <w:b/>
          <w:i w:val="0"/>
        </w:rPr>
        <w:t>1. Đất trồng cây hàng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i w:val="0"/>
              </w:rPr>
              <w:t>(1.000 đồng/m</w:t>
            </w:r>
            <w:r>
              <w:rPr>
                <w:b/>
                <w:i w:val="0"/>
              </w:rPr>
              <w:t>2</w:t>
            </w:r>
            <w:r>
              <w:rPr>
                <w:b/>
                <w:i w:val="0"/>
              </w:rPr>
              <w:t>)</w:t>
            </w:r>
          </w:p>
        </w:tc>
        <w:tc>
          <w:tcPr>
            <w:tcW w:type="dxa" w:w="2160"/>
          </w:tcPr>
          <w:p>
            <w:r>
              <w:rPr>
                <w:b w:val="0"/>
                <w:i w:val="0"/>
              </w:rPr>
              <w:br/>
            </w:r>
            <w:r>
              <w:rPr>
                <w:b/>
                <w:i w:val="0"/>
              </w:rPr>
              <w:t>Hệ số điều chỉnh giá đất</w:t>
            </w:r>
            <w:r>
              <w:rPr>
                <w:b w:val="0"/>
                <w:i w:val="0"/>
              </w:rPr>
              <w:t xml:space="preserve"> (lần)</w:t>
            </w:r>
          </w:p>
        </w:tc>
      </w:tr>
    </w:tbl>
    <w:p>
      <w:r>
        <w:rPr>
          <w:b/>
          <w:i w:val="0"/>
        </w:rPr>
        <w:t>2. Đất trồng cây lâu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i w:val="0"/>
              </w:rPr>
              <w:t>(1.000 đồng/m</w:t>
            </w:r>
            <w:r>
              <w:rPr>
                <w:b/>
                <w:i w:val="0"/>
              </w:rPr>
              <w:t>2</w:t>
            </w:r>
            <w:r>
              <w:rPr>
                <w:b/>
                <w:i w:val="0"/>
              </w:rPr>
              <w:t>)</w:t>
            </w:r>
          </w:p>
        </w:tc>
        <w:tc>
          <w:tcPr>
            <w:tcW w:type="dxa" w:w="2160"/>
          </w:tcPr>
          <w:p>
            <w:r>
              <w:rPr>
                <w:b w:val="0"/>
                <w:i w:val="0"/>
              </w:rPr>
              <w:br/>
            </w:r>
            <w:r>
              <w:rPr>
                <w:b/>
                <w:i w:val="0"/>
              </w:rPr>
              <w:t>Hệ số điều chỉnh giá đất (lần)</w:t>
            </w:r>
          </w:p>
        </w:tc>
      </w:tr>
    </w:tbl>
    <w:p>
      <w:r>
        <w:rPr>
          <w:b/>
          <w:i w:val="0"/>
        </w:rPr>
        <w:t>3. Đất nuôi trồng thủy sản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i w:val="0"/>
              </w:rPr>
              <w:t>(1.000 đồng/m</w:t>
            </w:r>
            <w:r>
              <w:rPr>
                <w:b/>
                <w:i w:val="0"/>
              </w:rPr>
              <w:t>2</w:t>
            </w:r>
            <w:r>
              <w:rPr>
                <w:b/>
                <w:i w:val="0"/>
              </w:rPr>
              <w:t>)</w:t>
            </w:r>
          </w:p>
        </w:tc>
        <w:tc>
          <w:tcPr>
            <w:tcW w:type="dxa" w:w="2160"/>
          </w:tcPr>
          <w:p>
            <w:r>
              <w:rPr>
                <w:b w:val="0"/>
                <w:i w:val="0"/>
              </w:rPr>
              <w:br/>
            </w:r>
            <w:r>
              <w:rPr>
                <w:b/>
                <w:i w:val="0"/>
              </w:rPr>
              <w:t xml:space="preserve">Hệ số điều chỉnh giá đất </w:t>
            </w:r>
            <w:r>
              <w:rPr>
                <w:b/>
                <w:i w:val="0"/>
              </w:rPr>
              <w:t>(lần)</w:t>
            </w:r>
          </w:p>
        </w:tc>
      </w:tr>
    </w:tbl>
    <w:p>
      <w:r>
        <w:rPr>
          <w:b/>
          <w:i w:val="0"/>
        </w:rPr>
        <w:t>4. Đất nông nghiệp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i w:val="0"/>
              </w:rPr>
              <w:t>(1.000 đồng/m</w:t>
            </w:r>
            <w:r>
              <w:rPr>
                <w:b/>
                <w:i w:val="0"/>
              </w:rPr>
              <w:t>2</w:t>
            </w:r>
            <w:r>
              <w:rPr>
                <w:b/>
                <w:i w:val="0"/>
              </w:rPr>
              <w:t>)</w:t>
            </w:r>
          </w:p>
        </w:tc>
        <w:tc>
          <w:tcPr>
            <w:tcW w:type="dxa" w:w="2160"/>
          </w:tcPr>
          <w:p>
            <w:r>
              <w:rPr>
                <w:b w:val="0"/>
                <w:i w:val="0"/>
              </w:rPr>
              <w:br/>
            </w:r>
            <w:r>
              <w:rPr>
                <w:b/>
                <w:i w:val="0"/>
              </w:rPr>
              <w:t>Hệ số điều chỉnh giá đấ</w:t>
            </w:r>
            <w:r>
              <w:rPr>
                <w:b/>
                <w:i w:val="0"/>
              </w:rPr>
              <w:t>t (lần)</w:t>
            </w:r>
          </w:p>
        </w:tc>
      </w:tr>
    </w:tbl>
    <w:p>
      <w:r>
        <w:rPr>
          <w:b/>
          <w:i w:val="0"/>
        </w:rPr>
        <w:t>5. Đất trồng cây hàng năm, đất trồng cây lâu năm, đất nuôi trồng thủy sản và đất nông nghiệp khác nằm trong phạm vi</w:t>
      </w:r>
      <w:r>
        <w:rPr>
          <w:b/>
          <w:i w:val="0"/>
        </w:rPr>
        <w:t xml:space="preserve"> </w:t>
      </w:r>
      <w:r>
        <w:rPr>
          <w:b/>
          <w:i w:val="0"/>
        </w:rPr>
        <w:t>quy hoạch đất ở đô thị thuộc thị trấn và</w:t>
      </w:r>
      <w:r>
        <w:rPr>
          <w:b/>
          <w:i w:val="0"/>
        </w:rPr>
        <w:t xml:space="preserve"> </w:t>
      </w:r>
      <w:r>
        <w:rPr>
          <w:b/>
          <w:i w:val="0"/>
        </w:rPr>
        <w:t>khu dân cư nông thôn:</w:t>
      </w:r>
    </w:p>
    <w:p>
      <w:r>
        <w:rPr>
          <w:b w:val="0"/>
          <w:i w:val="0"/>
        </w:rPr>
        <w:t>Hệ số điều chỉnh giá đất bằng hệ số điều chỉnh giá đất tương ứng quy định cùng vị trí, cùng địa bàn của đất trồng cây hàng năm, đất trồng cây lâu năm, đất nuôi trồng thủy sản và đất nông nghiệp khác (theo bảng hệ số tại mục 1, 2, 3 và 4 nêu trên).</w:t>
      </w:r>
    </w:p>
    <w:p>
      <w:r>
        <w:rPr>
          <w:b/>
          <w:i w:val="0"/>
        </w:rPr>
        <w:t>6. Đất rừng sản xuất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 hành chính</w:t>
            </w:r>
          </w:p>
        </w:tc>
        <w:tc>
          <w:tcPr>
            <w:tcW w:type="dxa" w:w="2160"/>
          </w:tcPr>
          <w:p>
            <w:r>
              <w:rPr>
                <w:b w:val="0"/>
                <w:i w:val="0"/>
              </w:rPr>
              <w:br/>
            </w:r>
            <w:r>
              <w:rPr>
                <w:b/>
                <w:i w:val="0"/>
              </w:rPr>
              <w:t>Giá đất</w:t>
            </w:r>
            <w:r>
              <w:rPr>
                <w:b w:val="0"/>
                <w:i w:val="0"/>
              </w:rPr>
              <w:br/>
            </w:r>
            <w:r>
              <w:rPr>
                <w:b/>
                <w:i w:val="0"/>
              </w:rPr>
              <w:t>(1.000 đồng/m</w:t>
            </w:r>
            <w:r>
              <w:rPr>
                <w:b/>
                <w:i w:val="0"/>
              </w:rPr>
              <w:t>2</w:t>
            </w:r>
            <w:r>
              <w:rPr>
                <w:b/>
                <w:i w:val="0"/>
              </w:rPr>
              <w:t>)</w:t>
            </w:r>
          </w:p>
        </w:tc>
        <w:tc>
          <w:tcPr>
            <w:tcW w:type="dxa" w:w="2160"/>
          </w:tcPr>
          <w:p>
            <w:r>
              <w:rPr>
                <w:b w:val="0"/>
                <w:i w:val="0"/>
              </w:rPr>
              <w:br/>
            </w:r>
            <w:r>
              <w:rPr>
                <w:b/>
                <w:i w:val="0"/>
              </w:rPr>
              <w:t>Hệ số điều chỉnh giá đất</w:t>
            </w:r>
            <w:r>
              <w:rPr>
                <w:b/>
                <w:i w:val="0"/>
              </w:rPr>
              <w:t xml:space="preserve"> (lần)</w:t>
            </w:r>
          </w:p>
        </w:tc>
      </w:tr>
    </w:tbl>
    <w:p>
      <w:r>
        <w:rPr>
          <w:b/>
          <w:i w:val="0"/>
        </w:rPr>
        <w:t xml:space="preserve">7. Đất rừng phòng hộ, rừng đặc dụng: </w:t>
      </w:r>
      <w:r>
        <w:rPr>
          <w:b w:val="0"/>
          <w:i w:val="0"/>
        </w:rPr>
        <w:t>Hệ số điều chỉnh giá đất bằng 1,0 lần.</w:t>
      </w:r>
    </w:p>
    <w:p>
      <w:r>
        <w:rPr>
          <w:b/>
          <w:i w:val="0"/>
        </w:rPr>
        <w:t>II. ĐẤT Ở TẠI NÔNG THÔN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 hành chính, khu vực, đường, đoạn đường</w:t>
            </w:r>
          </w:p>
        </w:tc>
        <w:tc>
          <w:tcPr>
            <w:tcW w:type="dxa" w:w="2160"/>
          </w:tcPr>
          <w:p>
            <w:r>
              <w:rPr>
                <w:b w:val="0"/>
                <w:i w:val="0"/>
              </w:rPr>
              <w:br/>
            </w:r>
            <w:r>
              <w:rPr>
                <w:b/>
                <w:i w:val="0"/>
              </w:rPr>
              <w:t>Giá đất</w:t>
            </w:r>
            <w:r>
              <w:rPr>
                <w:b w:val="0"/>
                <w:i w:val="0"/>
              </w:rPr>
              <w:br/>
            </w:r>
            <w:r>
              <w:rPr>
                <w:b w:val="0"/>
                <w:i w:val="0"/>
              </w:rPr>
              <w:t>(</w:t>
            </w:r>
            <w:r>
              <w:rPr>
                <w:b/>
                <w:i w:val="0"/>
              </w:rPr>
              <w:t>1.000 đồng/m</w:t>
            </w:r>
            <w:r>
              <w:rPr>
                <w:b/>
                <w:i w:val="0"/>
              </w:rPr>
              <w:t>2</w:t>
            </w:r>
            <w:r>
              <w:rPr>
                <w:b/>
                <w:i w:val="0"/>
              </w:rPr>
              <w:t>)</w:t>
            </w:r>
          </w:p>
        </w:tc>
        <w:tc>
          <w:tcPr>
            <w:tcW w:type="dxa" w:w="2160"/>
          </w:tcPr>
          <w:p>
            <w:r>
              <w:rPr>
                <w:b w:val="0"/>
                <w:i w:val="0"/>
              </w:rPr>
              <w:br/>
            </w:r>
            <w:r>
              <w:rPr>
                <w:b/>
                <w:i w:val="0"/>
              </w:rPr>
              <w:t xml:space="preserve">Hệ số điều chỉnh giá đất </w:t>
            </w:r>
            <w:r>
              <w:rPr>
                <w:b/>
                <w:i w:val="0"/>
              </w:rPr>
              <w:t>(lần)</w:t>
            </w:r>
          </w:p>
        </w:tc>
      </w:tr>
    </w:tbl>
    <w:p>
      <w:r>
        <w:rPr>
          <w:b/>
          <w:i w:val="0"/>
        </w:rPr>
        <w:t>III. ĐẤT Ở TẠI ĐÔ THỊ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đơn vị hành chính, khu vực, đường, đoạn đường</w:t>
            </w:r>
          </w:p>
        </w:tc>
        <w:tc>
          <w:tcPr>
            <w:tcW w:type="dxa" w:w="2160"/>
          </w:tcPr>
          <w:p>
            <w:r>
              <w:rPr>
                <w:b w:val="0"/>
                <w:i w:val="0"/>
              </w:rPr>
              <w:br/>
            </w:r>
            <w:r>
              <w:rPr>
                <w:b/>
                <w:i w:val="0"/>
              </w:rPr>
              <w:t xml:space="preserve">Giá đất </w:t>
            </w:r>
            <w:r>
              <w:rPr>
                <w:b/>
                <w:i w:val="0"/>
              </w:rPr>
              <w:t>(1.000 đồng/m</w:t>
            </w:r>
            <w:r>
              <w:rPr>
                <w:b/>
                <w:i w:val="0"/>
              </w:rPr>
              <w:t>2</w:t>
            </w:r>
            <w:r>
              <w:rPr>
                <w:b/>
                <w:i w:val="0"/>
              </w:rPr>
              <w:t>)</w:t>
            </w:r>
          </w:p>
        </w:tc>
        <w:tc>
          <w:tcPr>
            <w:tcW w:type="dxa" w:w="2160"/>
          </w:tcPr>
          <w:p>
            <w:r>
              <w:rPr>
                <w:b w:val="0"/>
                <w:i w:val="0"/>
              </w:rPr>
              <w:br/>
            </w:r>
            <w:r>
              <w:rPr>
                <w:b/>
                <w:i w:val="0"/>
              </w:rPr>
              <w:t xml:space="preserve">Hệ số điều chỉnh giá đất </w:t>
            </w:r>
            <w:r>
              <w:rPr>
                <w:b/>
                <w:i w:val="0"/>
              </w:rPr>
              <w:t>(lần)</w:t>
            </w:r>
          </w:p>
        </w:tc>
      </w:tr>
    </w:tbl>
    <w:p>
      <w:r>
        <w:rPr>
          <w:b/>
          <w:i w:val="0"/>
        </w:rPr>
        <w:t>IV. ĐẤT PHI NÔNG NGHIỆP KHÔNG PHẢI LÀ ĐẤT Ở:</w:t>
      </w:r>
    </w:p>
    <w:p>
      <w:r>
        <w:rPr>
          <w:b w:val="0"/>
          <w:i w:val="0"/>
        </w:rPr>
        <w:t>Hệ số điều chỉnh giá đất bằng hệ số điều chỉnh giá đất của đất ở tương ứng cùng vị trí, địa bàn theo quy định tại mục II và III nêu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