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08/CT-UB Về việc thực hiện bảo hiểm tài sản cho các doanh nghiệp và trong các đơn vị sự nghiệp, hành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BẾN TRE</w:t>
            </w:r>
            <w:r>
              <w:rPr>
                <w:b w:val="0"/>
                <w:i w:val="0"/>
              </w:rPr>
              <w:br/>
            </w:r>
            <w:r>
              <w:rPr>
                <w:b w:val="0"/>
                <w:i w:val="0"/>
              </w:rPr>
              <w:t>Số: 08/CT-UB</w:t>
            </w:r>
          </w:p>
        </w:tc>
        <w:tc>
          <w:tcPr>
            <w:tcW w:type="dxa" w:w="4320"/>
          </w:tcPr>
          <w:p>
            <w:r>
              <w:rPr>
                <w:b w:val="0"/>
                <w:i w:val="0"/>
              </w:rPr>
              <w:br/>
            </w:r>
            <w:r>
              <w:rPr>
                <w:b/>
                <w:i w:val="0"/>
              </w:rPr>
              <w:t>CỘNG HÒA XÃ HỘI CHỦ NGHĨA VIỆT NAM</w:t>
            </w:r>
            <w:r>
              <w:rPr>
                <w:b w:val="0"/>
                <w:i w:val="0"/>
              </w:rPr>
              <w:br/>
            </w:r>
            <w:r>
              <w:rPr>
                <w:b/>
                <w:i w:val="0"/>
              </w:rPr>
              <w:t>Độc lập- Tự do- Hạnh phúc</w:t>
            </w:r>
            <w:r>
              <w:rPr>
                <w:b w:val="0"/>
                <w:i w:val="0"/>
              </w:rPr>
              <w:br/>
            </w:r>
            <w:r>
              <w:rPr>
                <w:b w:val="0"/>
                <w:i/>
              </w:rPr>
              <w:t>Bến Tre, ngày 17 tháng 4 năm 1996</w:t>
            </w:r>
          </w:p>
        </w:tc>
      </w:tr>
    </w:tbl>
    <w:p>
      <w:r>
        <w:rPr>
          <w:b/>
          <w:i w:val="0"/>
        </w:rPr>
        <w:t>CHỈ THỊ</w:t>
      </w:r>
    </w:p>
    <w:p>
      <w:r>
        <w:rPr>
          <w:b/>
          <w:i w:val="0"/>
        </w:rPr>
        <w:t xml:space="preserve">“V/v thực hiện bảo hiểm tài sản cho các doanh nghiệp </w:t>
      </w:r>
    </w:p>
    <w:p>
      <w:r>
        <w:rPr>
          <w:b/>
          <w:i w:val="0"/>
        </w:rPr>
        <w:t>và trong các đơn vị sự nghiệp, hành chính”</w:t>
      </w:r>
    </w:p>
    <w:p>
      <w:r>
        <w:rPr>
          <w:b w:val="0"/>
          <w:i w:val="0"/>
        </w:rPr>
        <w:t>Hội đồng Bộ trưởng (nay là Chính phủ) đã có Quyết định số 332/QĐ ngày 23/10/1991 về việc giao trách nhiệm sử dụng, bảo toàn và phát triển vốn sản xuất kinh doanh cho các doanh nghiệp Nhà nước. Bộ Tài chính đã có Thông tư số 82/CT-CN ngày 31/12/1991 hướng dẫn thi hành quyết định trên. Tại hướng dẫn có qui định: “Để tránh các trường hợp không bảo toàn được vốn do các nguyên nhân khách quan như thiên tai, địch họa, rủi ro trong quá trình sản xuất kinh doanh… tránh các trường hợp phải xử lý giảm vốn hoặc đưa vào lỗ doanh nghiệp, các doanh nghiệp cần phải mua bảo hiểm tài sản để tạo nguồn bù đắp cho các thiệt hại đó tại Công ty Bảo hiểm Việt Nam, khoản chi phí bảo hiểm được hạch toán vào giá thành hoặc phí lưu thông của doanh nghiệp”.</w:t>
      </w:r>
    </w:p>
    <w:p>
      <w:r>
        <w:rPr>
          <w:b w:val="0"/>
          <w:i w:val="0"/>
        </w:rPr>
        <w:t>Trong những năm qua, thông qua hoạt động bảo hiểm tài sản của Công ty Bảo hiểm Bến Tre, nhiều doanh nghiệp, đơn vị sự nghiệp hành chính gặp thiên tai, tai nạn bất ngờ trong quá trình hoạt động, sản xuất…gây tổn thất về tài sản đã được cơ quan bảo hiểm bồi thường kịp thời, qua đó góp phần quan trọng trong việc khắc phục ổn định hoạt động, sản xuất của các đơn vị, hạn chế các khoản chi bù đắp thiệt hại từ nguồn ngân sách địa phương, đồng thời tránh được sự hẫng hụt về giảm vốn và đưa vào lỗ đối với doanh nghiệp.</w:t>
      </w:r>
    </w:p>
    <w:p>
      <w:r>
        <w:rPr>
          <w:b w:val="0"/>
          <w:i w:val="0"/>
        </w:rPr>
        <w:t xml:space="preserve">Để thi hành tốt tinh thần Quyết định của Chính phủ và các Thông tư hướng dẫn của Bộ Tài chính cũng như tăng cường việc thực hiện tốt công tác bảo hiểm tài sản mà Công ty Bảo hiểm Bến Tre đang tiến hành triển khai. </w:t>
      </w:r>
    </w:p>
    <w:p>
      <w:pPr>
        <w:jc w:val="center"/>
      </w:pPr>
      <w:r>
        <w:rPr>
          <w:b/>
          <w:i w:val="0"/>
        </w:rPr>
        <w:t xml:space="preserve">ỦY BAN NHÂN DÂN TỈNH CHỈ THỊ </w:t>
      </w:r>
    </w:p>
    <w:p>
      <w:r>
        <w:rPr>
          <w:b w:val="0"/>
          <w:i w:val="0"/>
        </w:rPr>
        <w:t>1. Tất cả các doanh nghiệp Nhà nước, các đơn vị liên doanh trong nước hoặc nước ngoài, các doanh nghiệp tư nhân (dưới đây gọi tắt là các doanh nghiệp). Các đơn vị hành chính sự nghiệp có sử dụng các loại tài sản chuyên dùng có giá trị lớn được hình thành từ nguồn ngân sách Nhà nước hiện hoạt động trên địa bàn tỉnh Bến Tre đều phải có trách nhiệm thực hiện bảo hiểm các loại tài sản của đơn vị mình tại Công ty Bảo hiểm Bến Tre theo các loại hình bảo hiểm dưới đây:</w:t>
      </w:r>
    </w:p>
    <w:p>
      <w:r>
        <w:rPr>
          <w:b w:val="0"/>
          <w:i w:val="0"/>
        </w:rPr>
        <w:t>-         Bảo hiểm cháy và các rủi ro đặc biệt.</w:t>
      </w:r>
    </w:p>
    <w:p>
      <w:r>
        <w:rPr>
          <w:b w:val="0"/>
          <w:i w:val="0"/>
        </w:rPr>
        <w:t>-         Bảo hiểm hàng hóa xuất nhập khẩu và hàng hóa vận chuyển nội địa.</w:t>
      </w:r>
    </w:p>
    <w:p>
      <w:r>
        <w:rPr>
          <w:b w:val="0"/>
          <w:i w:val="0"/>
        </w:rPr>
        <w:t>-         Bảo hiểm thân xe ô tô và thân tàu.</w:t>
      </w:r>
    </w:p>
    <w:p>
      <w:r>
        <w:rPr>
          <w:b w:val="0"/>
          <w:i w:val="0"/>
        </w:rPr>
        <w:t>-         Bảo hiểm xây dựng và lắp đặt.</w:t>
      </w:r>
    </w:p>
    <w:p>
      <w:r>
        <w:rPr>
          <w:b w:val="0"/>
          <w:i w:val="0"/>
        </w:rPr>
        <w:t>-         Bảo hiểm đầu tư nước ngoài tại Việt Nam.</w:t>
      </w:r>
    </w:p>
    <w:p>
      <w:r>
        <w:rPr>
          <w:b w:val="0"/>
          <w:i w:val="0"/>
        </w:rPr>
        <w:t>-         Bảo hiểm trách nhiệm chủ doanh nghiệp đối với công nhân.</w:t>
      </w:r>
    </w:p>
    <w:p>
      <w:r>
        <w:rPr>
          <w:b w:val="0"/>
          <w:i w:val="0"/>
        </w:rPr>
        <w:t>2. Về phí bảo hiểm:</w:t>
      </w:r>
    </w:p>
    <w:p>
      <w:r>
        <w:rPr>
          <w:b w:val="0"/>
          <w:i w:val="0"/>
        </w:rPr>
        <w:t>Đối với tài sản của các doanh nghiệp, phí bảo hiểm được tính vào giá thành hoặc chi phí lưu thông của doanh nghiệp.</w:t>
      </w:r>
    </w:p>
    <w:p>
      <w:r>
        <w:rPr>
          <w:b w:val="0"/>
          <w:i w:val="0"/>
        </w:rPr>
        <w:t>Đối với tài sản của các đơn vị hành chính sự nghiệp, phí bảo hiểm hàng năm của các đơn vị sử dụng trong kinh phí hoạt động thường xuyên đã được Sở Tài chính – Vật giá thông báo cho từng đơn vị.</w:t>
      </w:r>
    </w:p>
    <w:p>
      <w:r>
        <w:rPr>
          <w:b w:val="0"/>
          <w:i w:val="0"/>
        </w:rPr>
        <w:t>3. Giám đốc các đơn vị chịu trách nhiệm trước pháp luật nếu mọi tổn thất hao hụt xảy ra không được bồi thường nếu do không thực hiện bảo hiểm tài sản theo tinh thần Thông tư số 31/TC-CN ngày 27/05/1991 của Bộ Tài chính.</w:t>
      </w:r>
    </w:p>
    <w:p>
      <w:r>
        <w:rPr>
          <w:b w:val="0"/>
          <w:i w:val="0"/>
        </w:rPr>
        <w:t>4. Giao trách nhiệm cho Công ty Bảo hiểm Bến Tre phối hợp với Sở Tài chính – Vật giá, Cục quản lý tài sản Nhà nước, Kho bạc Nhà nước, Cục Đầu tư phát triển, các sở, ban ngành, đoàn thể và các đơn vị có liên quan triển khai thực hiện tốt Chỉ thị này, định kỳ có báo cáo về Ủy ban nhân dân tỉnh để theo dõi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TỈNH </w:t>
            </w:r>
            <w:r>
              <w:rPr>
                <w:b w:val="0"/>
                <w:i w:val="0"/>
              </w:rPr>
              <w:br/>
            </w:r>
            <w:r>
              <w:rPr>
                <w:b/>
                <w:i w:val="0"/>
              </w:rPr>
              <w:t>KT. CHỦ TỊCH</w:t>
            </w:r>
            <w:r>
              <w:rPr>
                <w:b w:val="0"/>
                <w:i w:val="0"/>
              </w:rPr>
              <w:br/>
            </w:r>
            <w:r>
              <w:rPr>
                <w:b/>
                <w:i/>
              </w:rPr>
              <w:t>(Đã ký)</w:t>
            </w:r>
            <w:r>
              <w:rPr>
                <w:b w:val="0"/>
                <w:i w:val="0"/>
              </w:rPr>
              <w:br/>
            </w:r>
            <w:r>
              <w:rPr>
                <w:b/>
                <w:i w:val="0"/>
              </w:rPr>
              <w:t>Trịnh Văn 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