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09/2000/QĐ-TTg Về việc chuyển Công ty Thương mại xuất nhập khẩu Thủ Đức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09/2000/QĐ-TTg</w:t>
      </w:r>
      <w:r>
        <w:rPr>
          <w:b w:val="0"/>
          <w:i w:val="0"/>
        </w:rPr>
        <w:br/>
      </w:r>
      <w:r>
        <w:rPr>
          <w:b w:val="0"/>
          <w:i w:val="0"/>
        </w:rPr>
        <w:br/>
      </w:r>
      <w:r>
        <w:rPr>
          <w:b w:val="0"/>
          <w:i/>
        </w:rPr>
        <w:br/>
      </w:r>
      <w:r>
        <w:rPr>
          <w:b w:val="0"/>
          <w:i/>
        </w:rPr>
        <w:t>Hà Nội, ngày 17 tháng 1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09/2000/QĐ-TTg</w:t>
      </w:r>
      <w:r>
        <w:rPr>
          <w:b w:val="0"/>
          <w:i w:val="0"/>
        </w:rPr>
        <w:br/>
      </w:r>
      <w:r>
        <w:rPr>
          <w:b w:val="0"/>
          <w:i w:val="0"/>
        </w:rPr>
        <w:br/>
      </w:r>
      <w:r>
        <w:rPr>
          <w:b w:val="0"/>
          <w:i/>
        </w:rPr>
        <w:br/>
      </w:r>
      <w:r>
        <w:rPr>
          <w:b w:val="0"/>
          <w:i/>
        </w:rPr>
        <w:t>Hà Nội, ngày 17 tháng 1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09/2000/QĐ-TTg</w:t>
      </w:r>
      <w:r>
        <w:rPr>
          <w:b w:val="0"/>
          <w:i w:val="0"/>
        </w:rPr>
        <w:br/>
      </w:r>
      <w:r>
        <w:rPr>
          <w:b w:val="0"/>
          <w:i w:val="0"/>
        </w:rPr>
        <w:br/>
      </w:r>
      <w:r>
        <w:rPr>
          <w:b w:val="0"/>
          <w:i/>
        </w:rPr>
        <w:br/>
      </w:r>
      <w:r>
        <w:rPr>
          <w:b w:val="0"/>
          <w:i/>
        </w:rPr>
        <w:t>Hà Nội, ngày 17 tháng 1 năm 2000</w:t>
      </w:r>
      <w:r>
        <w:rPr>
          <w:b w:val="0"/>
          <w:i/>
        </w:rPr>
        <w:br/>
      </w:r>
      <w:r>
        <w:rPr>
          <w:b w:val="0"/>
          <w:i w:val="0"/>
        </w:rPr>
        <w:br/>
      </w:r>
    </w:p>
    <w:p>
      <w:pPr>
        <w:jc w:val="center"/>
      </w:pPr>
      <w:r>
        <w:rPr>
          <w:b w:val="0"/>
          <w:i w:val="0"/>
        </w:rPr>
        <w:br/>
      </w:r>
      <w:r>
        <w:rPr>
          <w:b w:val="0"/>
          <w:i w:val="0"/>
        </w:rPr>
        <w:t>Số: 09/2000/QĐ-TTg</w:t>
      </w:r>
      <w:r>
        <w:rPr>
          <w:b w:val="0"/>
          <w:i w:val="0"/>
        </w:rPr>
        <w:br/>
      </w:r>
    </w:p>
    <w:p>
      <w:pPr>
        <w:jc w:val="center"/>
      </w:pPr>
      <w:r>
        <w:rPr>
          <w:b w:val="0"/>
          <w:i w:val="0"/>
        </w:rPr>
        <w:br/>
      </w:r>
      <w:r>
        <w:rPr>
          <w:b w:val="0"/>
          <w:i w:val="0"/>
        </w:rPr>
        <w:t>Hà Nội, ngày 17 tháng 1 năm 2000</w:t>
      </w:r>
      <w:r>
        <w:rPr>
          <w:b w:val="0"/>
          <w:i w:val="0"/>
        </w:rPr>
        <w:br/>
      </w:r>
    </w:p>
    <w:p>
      <w:r>
        <w:rPr>
          <w:b/>
          <w:i w:val="0"/>
        </w:rPr>
        <w:t>QUYẾT ĐỊNH</w:t>
      </w:r>
    </w:p>
    <w:p>
      <w:r>
        <w:rPr>
          <w:b/>
          <w:i w:val="0"/>
        </w:rPr>
        <w:t xml:space="preserve">Về việc chuyển Công ty Thương mại </w:t>
      </w:r>
    </w:p>
    <w:p>
      <w:r>
        <w:rPr>
          <w:b/>
          <w:i w:val="0"/>
        </w:rPr>
        <w:t>xuất nhập khẩu Thủ Đức thành Công ty cổ phần</w:t>
      </w:r>
    </w:p>
    <w:p>
      <w:r>
        <w:rPr>
          <w:b/>
          <w:i w:val="0"/>
        </w:rPr>
        <w:t>___________________</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p>
    <w:p>
      <w:r>
        <w:rPr>
          <w:b/>
          <w:i w:val="0"/>
        </w:rPr>
        <w:t>QUYẾT ĐỊNH:</w:t>
      </w:r>
    </w:p>
    <w:p>
      <w:r>
        <w:rPr>
          <w:b/>
          <w:i w:val="0"/>
        </w:rPr>
        <w:t xml:space="preserve">Điều 1. </w:t>
      </w:r>
      <w:r>
        <w:rPr>
          <w:b w:val="0"/>
          <w:i w:val="0"/>
        </w:rPr>
        <w:t>Phê duyệt đề án cổ phần hóa doanh nghiệp nhà nước Công ty Thương mại xuất nhập khẩu Thủ Đức theo đề nghị tại công văn số 5375/UBKT ngày 23 tháng 12 năm 1999 của Chủ tịch Ủy ban Nhân dân thành phố Hồ Chí Minh:</w:t>
      </w:r>
    </w:p>
    <w:p>
      <w:r>
        <w:rPr>
          <w:b w:val="0"/>
          <w:i w:val="0"/>
        </w:rPr>
        <w:t>1. Vốn Điều lệ của Công ty cổ phần: 14.000.000.000 đồng</w:t>
      </w:r>
    </w:p>
    <w:p>
      <w:r>
        <w:rPr>
          <w:b w:val="0"/>
          <w:i w:val="0"/>
        </w:rPr>
        <w:t>Trong đó:</w:t>
      </w:r>
    </w:p>
    <w:p>
      <w:r>
        <w:rPr>
          <w:b w:val="0"/>
          <w:i w:val="0"/>
        </w:rPr>
        <w:t>Tỷ lệ cổ phần nhà nước 40% vốn Điều lệ,</w:t>
      </w:r>
    </w:p>
    <w:p>
      <w:r>
        <w:rPr>
          <w:b w:val="0"/>
          <w:i w:val="0"/>
        </w:rPr>
        <w:t>Tỷ lệ cổ phần bán cho người lao động trong Công ty và các đối tượng ngoài Công ty: 60 % vốn Điều lệ.</w:t>
      </w:r>
    </w:p>
    <w:p>
      <w:r>
        <w:rPr>
          <w:b w:val="0"/>
          <w:i w:val="0"/>
        </w:rPr>
        <w:t>2. Giá trị thực tế của Công ty Thương mại xuất nhập khẩu Thủ Đức (theo Quyết định của Bộ trưởng Bộ Tài chính số 1805/QĐBTC ngày 09 tháng 12 năm 1999) tại thời điểm ngày 01 tháng 7 năm 1999 để cổ phần hoá là 31.836.759.060 đồng, trong đó giá trị thực tế phần vốn nhà nước tại Công ty 14.757.225.784 đồng.</w:t>
      </w:r>
    </w:p>
    <w:p>
      <w:r>
        <w:rPr>
          <w:b w:val="0"/>
          <w:i w:val="0"/>
        </w:rPr>
        <w:t>3. Ưu đãi cho người lao động trong doanh nghiệp:</w:t>
      </w:r>
    </w:p>
    <w:p>
      <w:r>
        <w:rPr>
          <w:b w:val="0"/>
          <w:i w:val="0"/>
        </w:rPr>
        <w:t>Tổng số cổ phần bán theo giá ưu đãi cho người lao động trong doanh nghiệp là 24.000 cổ phần; phần giá trị được ưu đãi là 720.000.000 đồng.</w:t>
      </w:r>
    </w:p>
    <w:p>
      <w:r>
        <w:rPr>
          <w:b w:val="0"/>
          <w:i w:val="0"/>
        </w:rPr>
        <w:t>Trong đó số cổ phần bán ưu đãi cho người lao động nghèo trong doanh nghiệp trả dần 730 cổ phần tương ứng 51.100.000 đồng.</w:t>
      </w:r>
    </w:p>
    <w:p>
      <w:r>
        <w:rPr>
          <w:b/>
          <w:i w:val="0"/>
        </w:rPr>
        <w:t xml:space="preserve">Điều 2. </w:t>
      </w:r>
      <w:r>
        <w:rPr>
          <w:b w:val="0"/>
          <w:i w:val="0"/>
        </w:rPr>
        <w:t>Chuyển doanh nghiệp nhà nước Công ty Thương mại xuất nhập khẩu Thủ Đức thành công ty cổ phần:</w:t>
      </w:r>
    </w:p>
    <w:p>
      <w:r>
        <w:rPr>
          <w:b w:val="0"/>
          <w:i w:val="0"/>
        </w:rPr>
        <w:t xml:space="preserve">Tên gọi đầy đủ bằng tiếng Việt Nam: Công ty cổ phần Thương mại xuất nhập khẩu Thủ Đức. </w:t>
      </w:r>
    </w:p>
    <w:p>
      <w:r>
        <w:rPr>
          <w:b w:val="0"/>
          <w:i w:val="0"/>
        </w:rPr>
        <w:t xml:space="preserve">Tên giao dịch quốc tế: Thu Duc Trading and Import Export Joint stock Company. </w:t>
      </w:r>
    </w:p>
    <w:p>
      <w:r>
        <w:rPr>
          <w:b w:val="0"/>
          <w:i w:val="0"/>
        </w:rPr>
        <w:t xml:space="preserve">Tên viết tắt: TIMEXCO. </w:t>
      </w:r>
    </w:p>
    <w:p>
      <w:r>
        <w:rPr>
          <w:b w:val="0"/>
          <w:i w:val="0"/>
        </w:rPr>
        <w:t>Trụ sở chính: số 191 Quang Trung, phường Hiệp Phú, quận 9, thành phố Hồ Chí Minh.</w:t>
      </w:r>
    </w:p>
    <w:p>
      <w:r>
        <w:rPr>
          <w:b/>
          <w:i w:val="0"/>
        </w:rPr>
        <w:t xml:space="preserve">Điều 3. </w:t>
      </w:r>
      <w:r>
        <w:rPr>
          <w:b w:val="0"/>
          <w:i w:val="0"/>
        </w:rPr>
        <w:t>Công ty cổ phần Thương mại xuất nhập khẩu Thủ Đức sản xuất, kinh doanh các ngành nghề:</w:t>
      </w:r>
    </w:p>
    <w:p>
      <w:r>
        <w:rPr>
          <w:b w:val="0"/>
          <w:i w:val="0"/>
        </w:rPr>
        <w:t xml:space="preserve">Sản xuất, kinh doanh hàng xuất nhập khẩu lâm sản chế biến, nông thủy hải sản, thực phẩm, bao bì, hàng thủ công mỹ nghệ, kim khí điện máy, vật tư nguyên liệu, nhiên liệu, phụ tùng, vật liệu xây dựng, phương tiện vận tải, dịch vụ xuất nhập khẩu và thương mại. </w:t>
      </w:r>
    </w:p>
    <w:p>
      <w:r>
        <w:rPr>
          <w:b w:val="0"/>
          <w:i w:val="0"/>
        </w:rPr>
        <w:t>Kinh doanh dịch vụ kho bãi.</w:t>
      </w:r>
    </w:p>
    <w:p>
      <w:r>
        <w:rPr>
          <w:b/>
          <w:i w:val="0"/>
        </w:rPr>
        <w:t xml:space="preserve">Điều 4. </w:t>
      </w:r>
      <w:r>
        <w:rPr>
          <w:b w:val="0"/>
          <w:i w:val="0"/>
        </w:rPr>
        <w:t>Công ty cổ phần Thương mại xuất nhập khẩu Thủ Đức:</w:t>
      </w:r>
    </w:p>
    <w:p>
      <w:r>
        <w:rPr>
          <w:b w:val="0"/>
          <w:i w:val="0"/>
        </w:rPr>
        <w:t xml:space="preserve">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 </w:t>
      </w:r>
    </w:p>
    <w:p>
      <w:r>
        <w:rPr>
          <w:b w:val="0"/>
          <w:i w:val="0"/>
        </w:rPr>
        <w:t>Giám đốc và kế toán trưởng Công ty Thương mại xuất nhập khẩu Thủ Đức có trách nhiệm điều hành, quản lý doanh nghiệp đến khi bàn giao toàn bộ Công ty cho Hội đồng quản trị và Giám đốc Công ty cổ phần Thương mại xuất nhập khẩu Thủ Đức.</w:t>
      </w:r>
    </w:p>
    <w:p>
      <w:r>
        <w:rPr>
          <w:b/>
          <w:i w:val="0"/>
        </w:rPr>
        <w:t xml:space="preserve">Điều 5. </w:t>
      </w:r>
      <w:r>
        <w:rPr>
          <w:b w:val="0"/>
          <w:i w:val="0"/>
        </w:rPr>
        <w:t>Quyết định này có hiệu lực thi hành từ ngày ký. Bãi bỏ các Quyết định trước đây trái với Quyết định này. Chủ tịch Ủy ban Nhân dân thành phố Hồ Chí Minh, Giám đốc Công ty Thương mại xuất nhập khẩu Thủ Đức, Hội đồng quản trị Công ty cổ phần Thương mại xuất nhập khẩu Thủ Đức chịu trách nhiệm thi hành Quyết định này./.</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