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09/2005/QĐ-BCN Về việc chuyển Tổng công ty Giấy Việt Nam sang hoạt động theo mô hình Công ty mẹ - Công ty con</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09/2005/QĐ-BCN</w:t>
        <w:br/>
        <w:t xml:space="preserve">     </w:t>
      </w:r>
      <w:r>
        <w:rPr>
          <w:b w:val="0"/>
          <w:i w:val="0"/>
        </w:rPr>
        <w:br/>
      </w:r>
      <w:r>
        <w:rPr>
          <w:b w:val="0"/>
          <w:i/>
        </w:rPr>
        <w:br/>
        <w:t xml:space="preserve">      Hà Nội, ngày 04 tháng 03 năm 2005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09/2005/QĐ-BCN</w:t>
        <w:br/>
        <w:t xml:space="preserve">     </w:t>
      </w:r>
      <w:r>
        <w:rPr>
          <w:b w:val="0"/>
          <w:i w:val="0"/>
        </w:rPr>
        <w:br/>
      </w:r>
      <w:r>
        <w:rPr>
          <w:b w:val="0"/>
          <w:i/>
        </w:rPr>
        <w:br/>
        <w:t xml:space="preserve">      Hà Nội, ngày 04 tháng 03 năm 2005</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09/2005/QĐ-BCN</w:t>
        <w:br/>
        <w:t xml:space="preserve">     </w:t>
      </w:r>
      <w:r>
        <w:rPr>
          <w:b w:val="0"/>
          <w:i w:val="0"/>
        </w:rPr>
        <w:br/>
      </w:r>
      <w:r>
        <w:rPr>
          <w:b w:val="0"/>
          <w:i/>
        </w:rPr>
        <w:br/>
        <w:t xml:space="preserve">      Hà Nội, ngày 04 tháng 03 năm 2005</w:t>
        <w:br/>
        <w:t xml:space="preserve">     </w:t>
      </w:r>
      <w:r>
        <w:rPr>
          <w:b w:val="0"/>
          <w:i w:val="0"/>
        </w:rPr>
        <w:br/>
      </w:r>
    </w:p>
    <w:p>
      <w:pPr>
        <w:jc w:val="center"/>
      </w:pPr>
      <w:r>
        <w:rPr>
          <w:b w:val="0"/>
          <w:i w:val="0"/>
        </w:rPr>
        <w:br/>
        <w:t xml:space="preserve">      Số: 09/2005/QĐ-BCN</w:t>
        <w:br/>
        <w:t xml:space="preserve">     </w:t>
      </w:r>
    </w:p>
    <w:p>
      <w:pPr>
        <w:jc w:val="center"/>
      </w:pPr>
      <w:r>
        <w:rPr>
          <w:b w:val="0"/>
          <w:i w:val="0"/>
        </w:rPr>
        <w:br/>
        <w:t xml:space="preserve">      Hà Nội, ngày 04 tháng 03 năm 2005</w:t>
        <w:br/>
        <w:t xml:space="preserve">     </w:t>
      </w:r>
    </w:p>
    <w:p>
      <w:r>
        <w:rPr>
          <w:b/>
          <w:i w:val="0"/>
        </w:rPr>
        <w:t xml:space="preserve">QUYẾT ĐỊNH </w:t>
      </w:r>
    </w:p>
    <w:p>
      <w:r>
        <w:rPr>
          <w:b/>
          <w:i w:val="0"/>
        </w:rPr>
        <w:t xml:space="preserve">Về việc chuyển Tổng công ty Giấy Việt Nam </w:t>
      </w:r>
      <w:r>
        <w:rPr>
          <w:b/>
          <w:i w:val="0"/>
        </w:rPr>
        <w:t>sang hoạt động theo mô hình Công ty mẹ - Công ty con</w:t>
      </w:r>
    </w:p>
    <w:p>
      <w:r>
        <w:rPr>
          <w:b/>
          <w:i w:val="0"/>
        </w:rPr>
        <w:t>_______________________</w:t>
      </w:r>
    </w:p>
    <w:p>
      <w:r>
        <w:rPr>
          <w:b/>
          <w:i w:val="0"/>
        </w:rPr>
        <w:t>BỘ TRƯỞNG BỘ CÔNG NGHIỆP</w:t>
      </w:r>
    </w:p>
    <w:p>
      <w:r>
        <w:rPr>
          <w:b w:val="0"/>
          <w:i/>
        </w:rPr>
        <w:t>Căn cứ Nghị định số 55/2003/NĐ-CP ngày 28 tháng 05 năm 2003 của Chính phủ quy định chức năng, nhiệm vụ, quyền hạn và cơ cấu tổ chức của Bộ Công nghiệp;</w:t>
      </w:r>
    </w:p>
    <w:p>
      <w:r>
        <w:rPr>
          <w:b w:val="0"/>
          <w:i/>
        </w:rPr>
        <w:t>Căn cứ Nghị định số 153/2004/NĐ-CP ngày 09 tháng 08 năm 2004 của Chính phủ về tổ chức, quản lý tổng công ty nhà nước và chuyển đổi tổng công ty nhà nước, công ty nhà nước độc lập theo mô hình công ty mẹ - công ty con;</w:t>
      </w:r>
    </w:p>
    <w:p>
      <w:r>
        <w:rPr>
          <w:b w:val="0"/>
          <w:i/>
        </w:rPr>
        <w:t xml:space="preserve">Căn cứ Quyết định số 29/2005/QĐ-TTg ngày 01 tháng 02 năm 2005 của Thủ tướng Chính phủ về việc chuyển Tổng công ty Giấy Việt Nam sang hoạt động theo mô hình công ty mẹ - công ty con; </w:t>
      </w:r>
    </w:p>
    <w:p>
      <w:r>
        <w:rPr>
          <w:b w:val="0"/>
          <w:i/>
        </w:rPr>
        <w:t>Xét đề nghị của Hội đồng quản trị Tổng công ty Giấy Việt Nam tại Công văn số 168/CV-HĐQT ngày 28 tháng 02 năm 2005 về việc chuyển Tổng công ty Giấy Việt Nam sang hoạt động theo mô hình công ty mẹ - công ty con;</w:t>
      </w:r>
    </w:p>
    <w:p>
      <w:r>
        <w:rPr>
          <w:b w:val="0"/>
          <w:i/>
        </w:rPr>
        <w:t>Theo đề nghị của Vụ trưởng Vụ Tổ chức - Cán bộ,</w:t>
      </w:r>
    </w:p>
    <w:p>
      <w:r>
        <w:rPr>
          <w:b/>
          <w:i w:val="0"/>
        </w:rPr>
        <w:t>QUYẾT ĐỊNH:</w:t>
      </w:r>
    </w:p>
    <w:p>
      <w:r>
        <w:rPr>
          <w:b/>
          <w:i w:val="0"/>
        </w:rPr>
        <w:t xml:space="preserve">Điều 1. </w:t>
      </w:r>
      <w:r>
        <w:rPr>
          <w:b w:val="0"/>
          <w:i w:val="0"/>
        </w:rPr>
        <w:t>Chuyển Tổng công ty Giấy Việt Nam sang hoạt động theo mô hình công ty mẹ - công ty con.</w:t>
      </w:r>
    </w:p>
    <w:p>
      <w:r>
        <w:rPr>
          <w:b w:val="0"/>
          <w:i w:val="0"/>
        </w:rPr>
        <w:t>1. Công ty mẹ được hình thành trên cơ sở tổ chức lại Văn phòng Tổng công ty, Công ty Giấy Bãi Bằng và các đơn vị sự nghiệp của Tổng công ty Giấy Việt Nam, bao gồm: Viện Công nghiệp giấy và xenluylô, Trung tâm Nghiên cứu cây nguyên liệu giấy và Trường Đào tạo nghề giấy.</w:t>
      </w:r>
    </w:p>
    <w:p>
      <w:r>
        <w:rPr>
          <w:b w:val="0"/>
          <w:i w:val="0"/>
        </w:rPr>
        <w:t>Công ty mẹ là công ty nhà nước thực hiện hạch toán kinh doanh và đầu tư vốn vào các công ty con, công ty liên kết theo Luật Doanh nghiệp nhà nước, theo Điều lệ tổ chức, hoạt động và Quy chế tài chính của Công ty mẹ do các cơ quan nhà nước có thẩm quyền phê duyệt.</w:t>
      </w:r>
    </w:p>
    <w:p>
      <w:r>
        <w:rPr>
          <w:b w:val="0"/>
          <w:i w:val="0"/>
        </w:rPr>
        <w:t>2. Công ty mẹ có:</w:t>
      </w:r>
    </w:p>
    <w:p>
      <w:r>
        <w:rPr>
          <w:b w:val="0"/>
          <w:i w:val="0"/>
        </w:rPr>
        <w:t>a) Tên gọi: Tổng công ty Giấy Việt Nam;</w:t>
      </w:r>
    </w:p>
    <w:p>
      <w:r>
        <w:rPr>
          <w:b w:val="0"/>
          <w:i w:val="0"/>
        </w:rPr>
        <w:t>b) Tên giao dịch quốc tế: VIET NAM PAPER CORPORATION;</w:t>
      </w:r>
    </w:p>
    <w:p>
      <w:r>
        <w:rPr>
          <w:b w:val="0"/>
          <w:i w:val="0"/>
        </w:rPr>
        <w:t>c) Tên viết tắt: VINAPACO;</w:t>
      </w:r>
    </w:p>
    <w:p>
      <w:r>
        <w:rPr>
          <w:b w:val="0"/>
          <w:i w:val="0"/>
        </w:rPr>
        <w:t>d) Trụ sở chính: số 25 Lý Thường Kiệt - quận Hoàn Kiếm - Hà Nội;</w:t>
      </w:r>
    </w:p>
    <w:p>
      <w:r>
        <w:rPr>
          <w:b w:val="0"/>
          <w:i w:val="0"/>
        </w:rPr>
        <w:t>đ) Vốn điều lệ tại thời điểm 31 tháng 12 năm 2004: 1.045,865 tỷ đồng.</w:t>
      </w:r>
    </w:p>
    <w:p>
      <w:r>
        <w:rPr>
          <w:b w:val="0"/>
          <w:i w:val="0"/>
        </w:rPr>
        <w:t>3. Tổ chức quản lý của Công ty mẹ gồm: Hội đồng quản trị, Ban kiểm soát, Tổng giám đốc, các Phó Tổng giám đốc, Kế toán trưởng và bộ máy giúp việc.</w:t>
      </w:r>
    </w:p>
    <w:p>
      <w:r>
        <w:rPr>
          <w:b w:val="0"/>
          <w:i w:val="0"/>
        </w:rPr>
        <w:t>4. Ngành nghề kinh doanh chính của Công ty mẹ:</w:t>
      </w:r>
    </w:p>
    <w:p>
      <w:r>
        <w:rPr>
          <w:b w:val="0"/>
          <w:i w:val="0"/>
        </w:rPr>
        <w:t>a) Sản xuất, kinh doanh các loại giấy, xenluylô, các sản phẩm từ giấy, nguyên liệu giấy, dăm mảnh, văn phòng phẩm, hoá chất, vật tư, thiết bị, phụ tùng phục vụ ngành giấy;</w:t>
      </w:r>
    </w:p>
    <w:p>
      <w:r>
        <w:rPr>
          <w:b w:val="0"/>
          <w:i w:val="0"/>
        </w:rPr>
        <w:t>b) Khai thác, chế biến, kinh doanh các loại nông, lâm sản, gỗ và các sản phẩm chế biến từ gỗ (gỗ dán, ván ép, bút chì, đũa, đồ mộc);</w:t>
      </w:r>
    </w:p>
    <w:p>
      <w:r>
        <w:rPr>
          <w:b w:val="0"/>
          <w:i w:val="0"/>
        </w:rPr>
        <w:t>c) Sản xuất, kinh doanh ngành in, các sản phẩm văn hoá phẩm, xuất bản phẩm, các sản phẩm may mặc, da giầy, các mặt hàng từ chất dẻo;</w:t>
      </w:r>
    </w:p>
    <w:p>
      <w:r>
        <w:rPr>
          <w:b w:val="0"/>
          <w:i w:val="0"/>
        </w:rPr>
        <w:t>d) Thiết kế, thi công, xây lắp phục vụ lâm nghiệp, khai hoang, trồng rừng, khai thác rừng, khoanh nuôi làm giàu rừng, thuỷ lợi nhỏ, xây dựng dân dụng và công nghiệp; quản lý, bảo vệ, xây dựng và phát triển vốn rừng,</w:t>
      </w:r>
    </w:p>
    <w:p>
      <w:r>
        <w:rPr>
          <w:b w:val="0"/>
          <w:i w:val="0"/>
        </w:rPr>
        <w:t>đ) Kinh doanh sắt thép đặc chủng sử dụng cho ngành giấy; sửa chữa các thiết bị, nhà xưởng sản xuất giấy; sản xuất, lắp đặt thiết bị phụ trợ, kết cấu kim loại ngành công nghiệp (cơ và điện);</w:t>
      </w:r>
    </w:p>
    <w:p>
      <w:r>
        <w:rPr>
          <w:b w:val="0"/>
          <w:i w:val="0"/>
        </w:rPr>
        <w:t>e) Kinh doanh phụ tùng xe máy chuyên dụng để bốc xếp, vận chuyển nguyên liệu; dịch vụ thiết bị vật tư xăng dầu; sửa chữa xe máy; dịch vụ khoa học công nghệ, vật tư kỹ thuật và phục vụ đời sống; dịch vụ vận tải lâm sản và bốc xếp hàng hoá vật tư;</w:t>
      </w:r>
    </w:p>
    <w:p>
      <w:r>
        <w:rPr>
          <w:b w:val="0"/>
          <w:i w:val="0"/>
        </w:rPr>
        <w:t>g) Xuất nhập khẩu sản phẩm giấy, xenluylô, lâm sản, thiết bị, vật tư, hoá chất và các loại hàng hoá khác phục vụ cho sản xuất, kinh doanh của Công ty mẹ;</w:t>
      </w:r>
    </w:p>
    <w:p>
      <w:r>
        <w:rPr>
          <w:b w:val="0"/>
          <w:i w:val="0"/>
        </w:rPr>
        <w:t>h) Sản xuất và kinh doanh điện;</w:t>
      </w:r>
    </w:p>
    <w:p>
      <w:r>
        <w:rPr>
          <w:b w:val="0"/>
          <w:i w:val="0"/>
        </w:rPr>
        <w:t>i) Kinh doanh nhà khách, khách sạn và các dịch vụ kèm theo; dịch vụ cho thuê văn phòng, nhà ở, nhà xưởng kho bãi; kinh doanh tổ chức dịch vụ, đăng cai các hoạt động văn hoá, thể thao, vui chơi, giải trí; dịch vụ du lịch lữ hành nội địa và quốc tế;</w:t>
      </w:r>
    </w:p>
    <w:p>
      <w:r>
        <w:rPr>
          <w:b w:val="0"/>
          <w:i w:val="0"/>
        </w:rPr>
        <w:t>k) Nghiên cứu khoa học và công nghệ, thực hiện các dịch vụ thông tin, đào tạo, tư vấn đầu tư, thiết kế công nghệ, ứng dụng và chuyển giao công nghệ mới trong các lĩnh vực: nguyên liệu, phụ liệu, thiết bị phụ tùng, các sản phẩm giấy, xenluylô, nông, lâm nghiệp; sản xuất thử nghiệm và sản xuất lô nhỏ các mặt hàng từ kết quả nghiên cứu; nghiên cứu cây nguyên liệu và các vấn đề lâm sinh xã hội và môi trường có liên quan đến nghề rừng;</w:t>
      </w:r>
    </w:p>
    <w:p>
      <w:r>
        <w:rPr>
          <w:b w:val="0"/>
          <w:i w:val="0"/>
        </w:rPr>
        <w:t>l) Đào tạo công nhân kỹ thuật công nghệ và cơ điện phục vụ sản xuất kinh doanh của ngành công nghiệp giấy; bồi dưỡng, nâng cao trình độ cho cán bộ kỹ thuật và quản lý điều hành của các doanh nghiệp sản xuất giấy và tổ chức bồi dưỡng, kiểm tra nâng bậc cho công nhân; hợp tác liên kết với các cơ sở đào tạo, nghiên cứu và sản xuất kinh doanh trong và ngoài nước để đa dạng hoá các loại hình đào tạo, tổ chức lao động sản xuất, dịch vụ gắn với đào tạo;</w:t>
      </w:r>
    </w:p>
    <w:p>
      <w:r>
        <w:rPr>
          <w:b w:val="0"/>
          <w:i w:val="0"/>
        </w:rPr>
        <w:t>m) Kinh doanh các ngành nghề khác phù hợp với quy định của pháp luật.</w:t>
      </w:r>
    </w:p>
    <w:p>
      <w:r>
        <w:rPr>
          <w:b/>
          <w:i w:val="0"/>
        </w:rPr>
        <w:t xml:space="preserve">Điều 2. </w:t>
      </w:r>
      <w:r>
        <w:rPr>
          <w:b w:val="0"/>
          <w:i w:val="0"/>
        </w:rPr>
        <w:t>Công ty con và công ty liên kết:</w:t>
      </w:r>
    </w:p>
    <w:p>
      <w:r>
        <w:rPr>
          <w:b w:val="0"/>
          <w:i w:val="0"/>
        </w:rPr>
        <w:t>1. Các công ty con, bao gồm:</w:t>
      </w:r>
    </w:p>
    <w:p>
      <w:r>
        <w:rPr>
          <w:b w:val="0"/>
          <w:i w:val="0"/>
        </w:rPr>
        <w:t>a) Công ty trách nhiệm hữu hạn một thành viên:</w:t>
      </w:r>
    </w:p>
    <w:p>
      <w:r>
        <w:rPr>
          <w:b w:val="0"/>
          <w:i w:val="0"/>
        </w:rPr>
        <w:t>- Công ty trách nhiệm hữu hạn nhà nước một thành viên Nguyên liệu và Bột giấy Thanh Hoá,</w:t>
      </w:r>
    </w:p>
    <w:p>
      <w:r>
        <w:rPr>
          <w:b w:val="0"/>
          <w:i w:val="0"/>
        </w:rPr>
        <w:t>- Công ty trách nhiệm hữu hạn nhà nước một thành viên Nguyên liệu Giấy miền Nam.</w:t>
      </w:r>
    </w:p>
    <w:p>
      <w:r>
        <w:rPr>
          <w:b w:val="0"/>
          <w:i w:val="0"/>
        </w:rPr>
        <w:t>b) Công ty cổ phần mà Công ty mẹ giữ cổ phần chi phối:</w:t>
      </w:r>
    </w:p>
    <w:p>
      <w:r>
        <w:rPr>
          <w:b w:val="0"/>
          <w:i w:val="0"/>
        </w:rPr>
        <w:t>- Công ty cổ phần Giấy Tân Mai,</w:t>
      </w:r>
    </w:p>
    <w:p>
      <w:r>
        <w:rPr>
          <w:b w:val="0"/>
          <w:i w:val="0"/>
        </w:rPr>
        <w:t>- Công ty cổ phần Giấy Đồng Nai,</w:t>
      </w:r>
    </w:p>
    <w:p>
      <w:r>
        <w:rPr>
          <w:b w:val="0"/>
          <w:i w:val="0"/>
        </w:rPr>
        <w:t>- Công ty cổ phần Giấy Bình An,</w:t>
      </w:r>
    </w:p>
    <w:p>
      <w:r>
        <w:rPr>
          <w:b w:val="0"/>
          <w:i w:val="0"/>
        </w:rPr>
        <w:t>- Công ty cổ phần Giấy Việt Trì,</w:t>
      </w:r>
    </w:p>
    <w:p>
      <w:r>
        <w:rPr>
          <w:b w:val="0"/>
          <w:i w:val="0"/>
        </w:rPr>
        <w:t>- Công ty cổ phần Văn phòng phẩm Hồng Hà,</w:t>
      </w:r>
    </w:p>
    <w:p>
      <w:r>
        <w:rPr>
          <w:b w:val="0"/>
          <w:i w:val="0"/>
        </w:rPr>
        <w:t>- Công ty cổ phần Giấy Hoàng Văn Thụ.</w:t>
      </w:r>
    </w:p>
    <w:p>
      <w:r>
        <w:rPr>
          <w:b w:val="0"/>
          <w:i w:val="0"/>
        </w:rPr>
        <w:t>2. Các công ty liên kết:</w:t>
      </w:r>
    </w:p>
    <w:p>
      <w:r>
        <w:rPr>
          <w:b w:val="0"/>
          <w:i w:val="0"/>
        </w:rPr>
        <w:t>- Công ty cổ phần Nhất Nam,</w:t>
      </w:r>
    </w:p>
    <w:p>
      <w:r>
        <w:rPr>
          <w:b w:val="0"/>
          <w:i w:val="0"/>
        </w:rPr>
        <w:t>- Công ty cổ phần Diêm Thống Nhất,</w:t>
      </w:r>
    </w:p>
    <w:p>
      <w:r>
        <w:rPr>
          <w:b w:val="0"/>
          <w:i w:val="0"/>
        </w:rPr>
        <w:t>- Công ty cổ phần May - Diêm Sài Gòn,</w:t>
      </w:r>
    </w:p>
    <w:p>
      <w:r>
        <w:rPr>
          <w:b w:val="0"/>
          <w:i w:val="0"/>
        </w:rPr>
        <w:t>- Công ty cổ phần In Phúc Yên,</w:t>
      </w:r>
    </w:p>
    <w:p>
      <w:r>
        <w:rPr>
          <w:b w:val="0"/>
          <w:i w:val="0"/>
        </w:rPr>
        <w:t>- Công ty cổ phần Giấy Vạn Điểm.</w:t>
      </w:r>
    </w:p>
    <w:p>
      <w:r>
        <w:rPr>
          <w:b/>
          <w:i w:val="0"/>
        </w:rPr>
        <w:t xml:space="preserve">Điều 3. </w:t>
      </w:r>
      <w:r>
        <w:rPr>
          <w:b w:val="0"/>
          <w:i w:val="0"/>
        </w:rPr>
        <w:t>Các đơn vị sự nghiệp của Tổng công ty Giấy Việt Nam là Viện Công nghiệp giấy và xenluylô, Trung tâm Nghiên cứu cây nguyên liệu giấy và Trường Đào tạo nghề giấy trở thành các đơn vị hạch toán phụ thuộc của Công ty mẹ.</w:t>
      </w:r>
    </w:p>
    <w:p>
      <w:r>
        <w:rPr>
          <w:b/>
          <w:i w:val="0"/>
        </w:rPr>
        <w:t>Điều 4.</w:t>
      </w:r>
      <w:r>
        <w:rPr>
          <w:b w:val="0"/>
          <w:i w:val="0"/>
        </w:rPr>
        <w:t xml:space="preserve"> Hội đồng quản trị Tổng công ty Giấy Việt Nam có trách nhiệm:</w:t>
      </w:r>
    </w:p>
    <w:p>
      <w:r>
        <w:rPr>
          <w:b w:val="0"/>
          <w:i w:val="0"/>
        </w:rPr>
        <w:t>1. Xây dựng Điều lệ tổ chức và hoạt động của Công ty mẹ trình</w:t>
      </w:r>
    </w:p>
    <w:p>
      <w:r>
        <w:rPr>
          <w:b w:val="0"/>
          <w:i w:val="0"/>
        </w:rPr>
        <w:t>2. Xây dựng Quy chế tài chính của Công ty mẹ trình Bộ trưởng Bộ Tài chính phê duyệt;</w:t>
      </w:r>
    </w:p>
    <w:p>
      <w:r>
        <w:rPr>
          <w:b w:val="0"/>
          <w:i w:val="0"/>
        </w:rPr>
        <w:t>3. Xây dựng phương án chuyển đổi hình thành các công ty con trình Bộ trưởng Bộ Công nghiệp phê duyệt, quyết định.</w:t>
      </w:r>
    </w:p>
    <w:p>
      <w:r>
        <w:rPr>
          <w:b/>
          <w:i w:val="0"/>
        </w:rPr>
        <w:t xml:space="preserve">Điều 5. </w:t>
      </w:r>
      <w:r>
        <w:rPr>
          <w:b w:val="0"/>
          <w:i w:val="0"/>
        </w:rPr>
        <w:t>Quyết định này có hiệu lực thi hành sau 15 ngày, kể từ ngày đăng Công báo</w:t>
      </w:r>
      <w:r>
        <w:rPr>
          <w:b/>
          <w:i w:val="0"/>
        </w:rPr>
        <w:t>.</w:t>
      </w:r>
    </w:p>
    <w:p>
      <w:r>
        <w:rPr>
          <w:b w:val="0"/>
          <w:i w:val="0"/>
        </w:rPr>
        <w:t>Chánh Văn phòng Bộ, Chánh Thanh tra Bộ, các Vụ trưởng, Cục trưởng thuộc Bộ, Chủ tịch Hội đồng quản trị, Tổng giám đốc Tổng công ty Giấy Việt Nam, Tổng giám đốc Công ty Giấy Bãi Bằng, Viện trưởng Viện Công nghiệp giấy và xenluylô, Giám đốc Trung tâm Nghiên cứu cây nguyên liệu giấy, Hiệu trưởng Trường Đào tạo nghề giấy và Thủ trưởng các đơn vị có liên quan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Hoàng Trung Hải</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Hoàng Trung Hải</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Hoàng Trung Hải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