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100/2006/QĐ-UBND Về việc ban hành đơn giá xây dựng công trình tỉnh Bình Phước – phần khảo sát xây dựng</w:t>
      </w:r>
    </w:p>
    <w:p>
      <w:r>
        <w:rPr>
          <w:b w:val="0"/>
          <w:i w:val="0"/>
        </w:rPr>
        <w:br/>
      </w:r>
      <w:r>
        <w:rPr>
          <w:b w:val="0"/>
          <w:i w:val="0"/>
        </w:rPr>
        <w:br/>
      </w:r>
      <w:r>
        <w:rPr>
          <w:b/>
          <w:i w:val="0"/>
        </w:rPr>
        <w:br/>
      </w:r>
      <w:r>
        <w:rPr>
          <w:b/>
          <w:i w:val="0"/>
        </w:rPr>
        <w:br/>
        <w:t xml:space="preserve">      UBND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100/2006/QĐ-UBND</w:t>
        <w:br/>
        <w:t xml:space="preserve">    </w:t>
      </w:r>
      <w:r>
        <w:rPr>
          <w:b w:val="0"/>
          <w:i w:val="0"/>
        </w:rPr>
        <w:br/>
      </w:r>
      <w:r>
        <w:rPr>
          <w:b w:val="0"/>
          <w:i/>
        </w:rPr>
        <w:br/>
        <w:t xml:space="preserve">     Bình Phước, ngày 05 tháng 10 năm 2006</w:t>
        <w:br/>
        <w:t xml:space="preserve">    </w:t>
      </w:r>
      <w:r>
        <w:rPr>
          <w:b w:val="0"/>
          <w:i w:val="0"/>
        </w:rPr>
        <w:br/>
      </w:r>
      <w:r>
        <w:rPr>
          <w:b w:val="0"/>
          <w:i w:val="0"/>
        </w:rPr>
        <w:br/>
      </w:r>
    </w:p>
    <w:p>
      <w:r>
        <w:rPr>
          <w:b w:val="0"/>
          <w:i w:val="0"/>
        </w:rPr>
        <w:br/>
      </w:r>
      <w:r>
        <w:rPr>
          <w:b/>
          <w:i w:val="0"/>
        </w:rPr>
        <w:br/>
      </w:r>
      <w:r>
        <w:rPr>
          <w:b/>
          <w:i w:val="0"/>
        </w:rPr>
        <w:br/>
        <w:t xml:space="preserve">      UBND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UBND </w:t>
        <w:br/>
        <w:t xml:space="preserve">      </w:t>
      </w:r>
      <w:r>
        <w:br/>
      </w:r>
      <w:r>
        <w:rPr>
          <w:b w:val="0"/>
          <w:i w:val="0"/>
        </w:rPr>
        <w:br/>
        <w:t xml:space="preserve">       TỈNH BÌNH PHƯỚC</w:t>
        <w:br/>
        <w:t xml:space="preserve">     </w:t>
      </w:r>
      <w:r>
        <w:rPr>
          <w:b w:val="0"/>
          <w:i w:val="0"/>
        </w:rPr>
        <w:br/>
      </w:r>
      <w:r>
        <w:rPr>
          <w:b w:val="0"/>
          <w:i w:val="0"/>
        </w:rPr>
        <w:br/>
      </w:r>
    </w:p>
    <w:p>
      <w:r>
        <w:rPr>
          <w:b w:val="0"/>
          <w:i w:val="0"/>
        </w:rPr>
        <w:br/>
        <w:t xml:space="preserve">      UBND </w:t>
        <w:br/>
        <w:t xml:space="preserve">      </w:t>
      </w:r>
      <w:r>
        <w:br/>
      </w:r>
      <w:r>
        <w:rPr>
          <w:b w:val="0"/>
          <w:i w:val="0"/>
        </w:rPr>
        <w:br/>
        <w:t xml:space="preserve">       TỈNH BÌNH PHƯỚC</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100/2006/QĐ-UBND</w:t>
        <w:br/>
        <w:t xml:space="preserve">    </w:t>
      </w:r>
      <w:r>
        <w:rPr>
          <w:b w:val="0"/>
          <w:i w:val="0"/>
        </w:rPr>
        <w:br/>
      </w:r>
      <w:r>
        <w:rPr>
          <w:b w:val="0"/>
          <w:i/>
        </w:rPr>
        <w:br/>
        <w:t xml:space="preserve">     Bình Phước, ngày 05 tháng 10 năm 2006</w:t>
        <w:br/>
        <w:t xml:space="preserve">    </w:t>
      </w:r>
      <w:r>
        <w:rPr>
          <w:b w:val="0"/>
          <w:i w:val="0"/>
        </w:rPr>
        <w:br/>
      </w:r>
    </w:p>
    <w:p>
      <w:pPr>
        <w:jc w:val="center"/>
      </w:pPr>
      <w:r>
        <w:rPr>
          <w:b w:val="0"/>
          <w:i w:val="0"/>
        </w:rPr>
        <w:br/>
        <w:t xml:space="preserve">     Số: 100/2006/QĐ-UBND</w:t>
        <w:br/>
        <w:t xml:space="preserve">    </w:t>
      </w:r>
    </w:p>
    <w:p>
      <w:pPr>
        <w:jc w:val="center"/>
      </w:pPr>
      <w:r>
        <w:rPr>
          <w:b w:val="0"/>
          <w:i w:val="0"/>
        </w:rPr>
        <w:br/>
        <w:t xml:space="preserve">     Bình Phước, ngày 05 tháng 10 năm 2006</w:t>
        <w:br/>
        <w:t xml:space="preserve">    </w:t>
      </w:r>
    </w:p>
    <w:p>
      <w:r>
        <w:rPr>
          <w:b/>
          <w:i w:val="0"/>
        </w:rPr>
        <w:t>QUYẾT ĐỊNH</w:t>
      </w:r>
    </w:p>
    <w:p>
      <w:r>
        <w:rPr>
          <w:b/>
          <w:i w:val="0"/>
        </w:rPr>
        <w:t>Về việc ban hành đơn giá xây dựng công trình tỉnh Bình Phước</w:t>
      </w:r>
    </w:p>
    <w:p>
      <w:r>
        <w:rPr>
          <w:b/>
          <w:i w:val="0"/>
        </w:rPr>
        <w:t xml:space="preserve"> – phần khảo sát xây dựng</w:t>
      </w:r>
    </w:p>
    <w:p>
      <w:r>
        <w:rPr>
          <w:b/>
          <w:i w:val="0"/>
        </w:rPr>
        <w:t>________</w:t>
      </w:r>
    </w:p>
    <w:p>
      <w:r>
        <w:rPr>
          <w:b/>
          <w:i w:val="0"/>
        </w:rPr>
        <w:t>ỦY BAN NHÂN DÂN TỈNH</w:t>
      </w:r>
    </w:p>
    <w:p>
      <w:pPr>
        <w:jc w:val="both"/>
      </w:pPr>
      <w:r>
        <w:rPr>
          <w:b w:val="0"/>
          <w:i/>
        </w:rPr>
        <w:t>Căn cứ Luật Tổ chức HĐND và UBND ngày 26/11/2003;</w:t>
      </w:r>
    </w:p>
    <w:p>
      <w:pPr>
        <w:jc w:val="both"/>
      </w:pPr>
      <w:r>
        <w:rPr>
          <w:b w:val="0"/>
          <w:i/>
        </w:rPr>
        <w:t>Căn cứ Luật Xây dựng ngày 26/11/2003;</w:t>
      </w:r>
    </w:p>
    <w:p>
      <w:pPr>
        <w:jc w:val="both"/>
      </w:pPr>
      <w:r>
        <w:rPr>
          <w:b w:val="0"/>
          <w:i/>
        </w:rPr>
        <w:t>Căn cứ Nghị định số: 16/2005/NĐ-CP ngày 07/02/2005 của Chính phủ về quản lý dự án đầu tư xây dựng công trình;</w:t>
      </w:r>
    </w:p>
    <w:p>
      <w:pPr>
        <w:jc w:val="both"/>
      </w:pPr>
      <w:r>
        <w:rPr>
          <w:b w:val="0"/>
          <w:i/>
        </w:rPr>
        <w:t>Căn cứ Nghị định số: 205/2004/NĐ-CP ngày 14/12/2004 của Chính phủ quy định hệ thống thang lương, bảng lương và chế độ phụ cấp trong các công ty Nhà nước;</w:t>
      </w:r>
    </w:p>
    <w:p>
      <w:pPr>
        <w:jc w:val="both"/>
      </w:pPr>
      <w:r>
        <w:rPr>
          <w:b w:val="0"/>
          <w:i/>
        </w:rPr>
        <w:t>Căn cứ Nghị định số: 118/2005/NĐ-CP ngày 15/9/2005 của Chính phủ về việc điều chỉnh mức lương tối thiểu chung;</w:t>
      </w:r>
    </w:p>
    <w:p>
      <w:pPr>
        <w:jc w:val="both"/>
      </w:pPr>
      <w:r>
        <w:rPr>
          <w:b w:val="0"/>
          <w:i/>
        </w:rPr>
        <w:t>Căn cứ Thông tư số: 04/2005/TT-BXD ngày 01/4/2005 của Bộ Xây dựng hướng dẫn việc lập và quản lý chi phí dự án đầu tư xây dựng công trình;</w:t>
      </w:r>
    </w:p>
    <w:p>
      <w:pPr>
        <w:jc w:val="both"/>
      </w:pPr>
      <w:r>
        <w:rPr>
          <w:b w:val="0"/>
          <w:i/>
        </w:rPr>
        <w:t>Căn cứ Thông tư số: 03/2006/TT-BXD ngày 22/5/2006 của Bộ Xây dựng hướng dẫn bổ sung một số nội dung của các Thông tư 02/2005/TT-BXD; Thông tư 04/2005/TT-BXD và Thông tư số 06/2005/TT-BXD của Bộ Xây dựng;</w:t>
      </w:r>
    </w:p>
    <w:p>
      <w:pPr>
        <w:jc w:val="both"/>
      </w:pPr>
      <w:r>
        <w:rPr>
          <w:b w:val="0"/>
          <w:i/>
        </w:rPr>
        <w:t>Căn cứ Quyết định số: 28/2005/QĐ-BXD ngày 10/8/2005 của Bộ trưởng Bộ Xây dựng về việc ban hành định mức dự toán khảo sát xây dựng công trình;</w:t>
      </w:r>
    </w:p>
    <w:p>
      <w:pPr>
        <w:jc w:val="both"/>
      </w:pPr>
      <w:r>
        <w:rPr>
          <w:b w:val="0"/>
          <w:i/>
        </w:rPr>
        <w:t>Căn cứ Thông tư số: 14/2005/TT-BXD ngày 10/8/2005 của Bộ Xây dựng hướng dẫn việc lập và quản lý chi phí khảo sát xây dựng công trình;</w:t>
      </w:r>
    </w:p>
    <w:p>
      <w:pPr>
        <w:jc w:val="both"/>
      </w:pPr>
      <w:r>
        <w:rPr>
          <w:b w:val="0"/>
          <w:i/>
        </w:rPr>
        <w:t>Căn cứ Quyết định số: 98/2006/QĐ-UBND ngày 05/10/2006 của UBND tỉnh về việc ban hành bảng giá xây dựng ca máy và thiết bị thi công;</w:t>
      </w:r>
    </w:p>
    <w:p>
      <w:pPr>
        <w:jc w:val="both"/>
      </w:pPr>
      <w:r>
        <w:rPr>
          <w:b w:val="0"/>
          <w:i/>
        </w:rPr>
        <w:t>Xét Tờ trình số: 655/TT-SXD-KT.KT ngày 08/9/2006 của Sở Xây dựng,</w:t>
      </w:r>
    </w:p>
    <w:p>
      <w:r>
        <w:rPr>
          <w:b/>
          <w:i w:val="0"/>
        </w:rPr>
        <w:t>QUYẾT ĐỊNH:</w:t>
      </w:r>
    </w:p>
    <w:p>
      <w:r>
        <w:rPr>
          <w:b/>
          <w:i w:val="0"/>
        </w:rPr>
        <w:t>Điều 1.</w:t>
      </w:r>
      <w:r>
        <w:rPr>
          <w:b w:val="0"/>
          <w:i w:val="0"/>
        </w:rPr>
        <w:t xml:space="preserve"> Ban hành kèm theo Quyết định này "Đơn giá xây dựng công trình tỉnh Bình Phước - Phần khảo sát xây dựng" (có bộ đơn giá kèm theo), với nội dung như sau:</w:t>
      </w:r>
    </w:p>
    <w:p>
      <w:r>
        <w:rPr>
          <w:b w:val="0"/>
          <w:i w:val="0"/>
        </w:rPr>
        <w:t>1. Đơn giá xây dựng công trình tỉnh Bình Phước - Phần khảo sát xây dựng là toàn bộ chi phí cần thiết để hoàn thành khảo sát đúng quy trình, quy phạm khảo sát nhất định do Nhà nước ban hành. Đơn giá này áp dụng cho tất cả các công tác khảo sát xây dựng của các dự án đầu tư xây dựng công trình trên địa bàn tỉnh Bình Phước.</w:t>
      </w:r>
    </w:p>
    <w:p>
      <w:r>
        <w:rPr>
          <w:b w:val="0"/>
          <w:i w:val="0"/>
        </w:rPr>
        <w:t>2. Căn cứ vào nội dung và cơ sở xác định các thành phần chi phí trong đơn giá khảo sát này; căn cứ vào phương án khảo sát được duyệt, các chủ đầu tư (hoặc thuê các đơn vị tư vấn) lập dự toán chi phí khảo sát xây dựng công trình và trình cấp thẩm quyền phê duyệt theo quy định hiện hành.</w:t>
      </w:r>
    </w:p>
    <w:p>
      <w:r>
        <w:rPr>
          <w:b w:val="0"/>
          <w:i w:val="0"/>
        </w:rPr>
        <w:t>3. Dự toán chi phí khảo sát xây dựng công trình được duyệt là căn cứ để xác định giá gói thầu và ký kết hợp đồng khảo sát. Trường hợp chỉ định thầu khảo sát thì dự toán chi phí khảo sát xây dựng công trình đã phê duyệt nói trên được dùng để làm cơ sở ký kết hợp đồng khảo sát.</w:t>
      </w:r>
    </w:p>
    <w:p>
      <w:r>
        <w:rPr>
          <w:b w:val="0"/>
          <w:i w:val="0"/>
        </w:rPr>
        <w:t>4. Đối với những công tác khảo sát chưa có trong đơn giá này thì chủ đầu tư và nhà thầu khảo sát, tổ chức tư vấn căn cứ vào yêu cầu kỹ thuật, biện pháp thi công, điều kiện thi công và phương pháp xây dựng định mức để lập định mức cho những công tác khảo sát này hoặc vận dụng các định mức tương tự đã sử dụng ở các công trình khác làm cơ sở xác định chi phí khảo sát xây dựng phương thức đấu thầu. Các định mức trên được gửi về Sở Xây dựng, Bộ Xây dựng và Bộ quản lý ngành để theo dõi, kiểm tra; trường hợp chỉ định thầu thì chủ đầu tư phải gửi các định mức này về Bộ quản lý ngành hoặc Sở Xây dựng để thỏa thuận với Bộ Xây dựng ban hành áp dụng.</w:t>
      </w:r>
    </w:p>
    <w:p>
      <w:r>
        <w:rPr>
          <w:b w:val="0"/>
          <w:i w:val="0"/>
        </w:rPr>
        <w:t>5. Các cơ quan thanh toán phải kiểm tra sự đúng đắn của đơn giá xây dựng công trình này hoặc số bù trừ chênh lệch giá trước khi thanh toán.</w:t>
      </w:r>
    </w:p>
    <w:p>
      <w:r>
        <w:rPr>
          <w:b w:val="0"/>
          <w:i w:val="0"/>
        </w:rPr>
        <w:t>6. Khi có biến động về giá, tiền lương trong xây dựng công trình, UBND tỉnh giao Giám đốc các Sở: Xây dựng, Tài chính phối hợp cùng các ngành liên quan trình UBND tỉnh ban hành kịp thời các hệ số điều chỉnh.</w:t>
      </w:r>
    </w:p>
    <w:p>
      <w:r>
        <w:rPr>
          <w:b w:val="0"/>
          <w:i w:val="0"/>
        </w:rPr>
        <w:t>7. Giám đốc Sở Xây dựng chịu trách nhiệm hướng dẫn, kiểm tra việc áp dụng thực hiện đơn giá xây dựng công trình - Phần khảo sát xây dựng tỉnh Bình Phước.</w:t>
      </w:r>
    </w:p>
    <w:p>
      <w:r>
        <w:rPr>
          <w:b w:val="0"/>
          <w:i w:val="0"/>
        </w:rPr>
        <w:t>8. Bộ đơn giá xây dựng công trình tỉnh Bình Phước - Phần khảo sát xây dựng gồm 17 Chương.</w:t>
      </w:r>
    </w:p>
    <w:p>
      <w:r>
        <w:rPr>
          <w:b/>
          <w:i w:val="0"/>
        </w:rPr>
        <w:t xml:space="preserve">Điều 2. </w:t>
      </w:r>
      <w:r>
        <w:rPr>
          <w:b w:val="0"/>
          <w:i w:val="0"/>
        </w:rPr>
        <w:t>Quyết định này thay thế Quyết định số: 50/2001/QĐ-UB ngày 06/7/2001 của UBND tỉnh về việc ban hành bộ đơn giá khảo sát xây dựng tỉnh Bình Phước.</w:t>
      </w:r>
    </w:p>
    <w:p>
      <w:r>
        <w:rPr>
          <w:b w:val="0"/>
          <w:i w:val="0"/>
        </w:rPr>
        <w:t>Quyết định này có hiệu lực thi hành sau 15 ngày kể từ ngày ký. Việc chuyển tiếp sang áp dụng đơn giá xây dựng quy định tại quyết định này thực hiện theo hướng dẫn của UBND tỉnh.</w:t>
      </w:r>
    </w:p>
    <w:p>
      <w:r>
        <w:rPr>
          <w:b/>
          <w:i w:val="0"/>
        </w:rPr>
        <w:t xml:space="preserve">Điều 3. </w:t>
      </w:r>
      <w:r>
        <w:rPr>
          <w:b w:val="0"/>
          <w:i w:val="0"/>
        </w:rPr>
        <w:t>Các ông (bà): Chánh Văn phòng UBND tỉnh, Giám đốc các Sở, ngành: Xây dựng, Tài chính, Kế hoạch và Đầu tư, Kho bạc Nhà nước tỉnh, Chủ tịch UBND các huyện, thị, Thủ trưởng các cơ quan, ban ngành địa phương có liên quan chịu trách nhiệm thi hành quyết định này./.</w:t>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Huy Phong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Huy Phong</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Nguyễn Huy Phong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