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1019/QĐ-UB về việc thành lập doanh nghiệp Nhà nước Công ty Nhà ở và Công trình đô thị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1019/QĐ-UB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10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1019/QĐ-UB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10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1019/QĐ-UB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10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1019/QĐ-UB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10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>Công ty nhà ở và công trình đô thị</w:t>
      </w:r>
    </w:p>
    <w:p>
      <w:r>
        <w:rPr>
          <w:b w:val="0"/>
          <w:i w:val="0"/>
        </w:rPr>
        <w:t>_____________________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 388 - HĐBT ngày 20/11/1991 và Nghị định số 156 - 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nhà ở và công trình đô thị  số 291/TB-DNNN ngày 17/11/1992 của Bộ trưởng Bộ Xây dựng,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nhà ở và công trình đô thị thuộc tỉnh Bến Tre.</w:t>
      </w:r>
    </w:p>
    <w:p>
      <w:r>
        <w:rPr>
          <w:b w:val="0"/>
          <w:i w:val="0"/>
        </w:rPr>
        <w:t>Mã số: ngành KT-KT 21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26 Nguyễn trung Trực, phường 1, thị xã Bến Tre, tỉnh Bến Tre và chi nhánh Văn phòng đại diện tại: không </w:t>
      </w:r>
    </w:p>
    <w:p>
      <w:r>
        <w:rPr>
          <w:b w:val="0"/>
          <w:i w:val="0"/>
        </w:rPr>
        <w:t xml:space="preserve">- Vốn kinh doanh: 302 triệu đồng </w:t>
      </w:r>
    </w:p>
    <w:p>
      <w:r>
        <w:rPr>
          <w:b w:val="0"/>
          <w:i w:val="0"/>
        </w:rPr>
        <w:t xml:space="preserve">Trong đó: </w:t>
      </w:r>
    </w:p>
    <w:p>
      <w:r>
        <w:rPr>
          <w:b w:val="0"/>
          <w:i w:val="0"/>
        </w:rPr>
        <w:t xml:space="preserve">- Vốn cố định: 272 triệu đồng </w:t>
      </w:r>
    </w:p>
    <w:p>
      <w:r>
        <w:rPr>
          <w:b w:val="0"/>
          <w:i w:val="0"/>
        </w:rPr>
        <w:t xml:space="preserve">- Vốn lưu động: 30 triệu đồng </w:t>
      </w:r>
    </w:p>
    <w:p>
      <w:r>
        <w:rPr>
          <w:b w:val="0"/>
          <w:i w:val="0"/>
        </w:rPr>
        <w:t xml:space="preserve">Theo nguồn vốn: </w:t>
      </w:r>
    </w:p>
    <w:p>
      <w:r>
        <w:rPr>
          <w:b w:val="0"/>
          <w:i w:val="0"/>
        </w:rPr>
        <w:t xml:space="preserve">- Vốn ngân sách Nhà nước cấp: 300 triệu đồng </w:t>
      </w:r>
    </w:p>
    <w:p>
      <w:r>
        <w:rPr>
          <w:b w:val="0"/>
          <w:i w:val="0"/>
        </w:rPr>
        <w:t xml:space="preserve">- Vốn doanh nghiệp tự bổ sung: 2 triệu đồng </w:t>
      </w:r>
    </w:p>
    <w:p>
      <w:r>
        <w:rPr>
          <w:b w:val="0"/>
          <w:i w:val="0"/>
        </w:rPr>
        <w:t xml:space="preserve">- Vốn vay: 0 triệu đồng </w:t>
      </w:r>
    </w:p>
    <w:p>
      <w:r>
        <w:rPr>
          <w:b w:val="0"/>
          <w:i w:val="0"/>
        </w:rPr>
        <w:t xml:space="preserve">- Các ngành nghề kinh doanh chủ yếu hoặc các sản phẩm chính: </w:t>
      </w:r>
    </w:p>
    <w:p>
      <w:r>
        <w:rPr>
          <w:b w:val="0"/>
          <w:i w:val="0"/>
        </w:rPr>
        <w:t xml:space="preserve">- Xây dựng công trình công cộng (020905), xây dựng công trình nhà ở (020906), kinh doanh nhà (0901), quản lý kinh doanh công trình đô thị (0903). </w:t>
      </w:r>
    </w:p>
    <w:p>
      <w:r>
        <w:rPr>
          <w:b w:val="0"/>
          <w:i w:val="0"/>
        </w:rPr>
        <w:t>- 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