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101/2005/QĐ-TTg Về việc phê duyệt phương án điều chỉnh sắp xếp, đổi mới công ty nhà nước trực thuộc Uỷ ban nhân dân tỉnh Hậu Giang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101/2005/QĐ-TTg</w:t>
        <w:br/>
        <w:t xml:space="preserve">     </w:t>
      </w:r>
      <w:r>
        <w:rPr>
          <w:b w:val="0"/>
          <w:i w:val="0"/>
        </w:rPr>
        <w:br/>
      </w:r>
      <w:r>
        <w:rPr>
          <w:b w:val="0"/>
          <w:i/>
        </w:rPr>
        <w:br/>
        <w:t xml:space="preserve">      Hà Nội, ngày 11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101/2005/QĐ-TTg</w:t>
        <w:br/>
        <w:t xml:space="preserve">     </w:t>
      </w:r>
      <w:r>
        <w:rPr>
          <w:b w:val="0"/>
          <w:i w:val="0"/>
        </w:rPr>
        <w:br/>
      </w:r>
      <w:r>
        <w:rPr>
          <w:b w:val="0"/>
          <w:i/>
        </w:rPr>
        <w:br/>
        <w:t xml:space="preserve">      Hà Nội, ngày 11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101/2005/QĐ-TTg</w:t>
        <w:br/>
        <w:t xml:space="preserve">     </w:t>
      </w:r>
      <w:r>
        <w:rPr>
          <w:b w:val="0"/>
          <w:i w:val="0"/>
        </w:rPr>
        <w:br/>
      </w:r>
      <w:r>
        <w:rPr>
          <w:b w:val="0"/>
          <w:i/>
        </w:rPr>
        <w:br/>
        <w:t xml:space="preserve">      Hà Nội, ngày 11 tháng 5 năm 2005</w:t>
        <w:br/>
        <w:t xml:space="preserve">     </w:t>
      </w:r>
      <w:r>
        <w:rPr>
          <w:b w:val="0"/>
          <w:i w:val="0"/>
        </w:rPr>
        <w:br/>
      </w:r>
    </w:p>
    <w:p>
      <w:pPr>
        <w:jc w:val="center"/>
      </w:pPr>
      <w:r>
        <w:rPr>
          <w:b w:val="0"/>
          <w:i w:val="0"/>
        </w:rPr>
        <w:br/>
        <w:t xml:space="preserve">      Số: 101/2005/QĐ-TTg</w:t>
        <w:br/>
        <w:t xml:space="preserve">     </w:t>
      </w:r>
    </w:p>
    <w:p>
      <w:pPr>
        <w:jc w:val="center"/>
      </w:pPr>
      <w:r>
        <w:rPr>
          <w:b w:val="0"/>
          <w:i w:val="0"/>
        </w:rPr>
        <w:br/>
        <w:t xml:space="preserve">      Hà Nội, ngày 11 tháng 5 năm 2005</w:t>
        <w:br/>
        <w:t xml:space="preserve">     </w:t>
      </w:r>
    </w:p>
    <w:p>
      <w:r>
        <w:rPr>
          <w:b/>
          <w:i w:val="0"/>
        </w:rPr>
        <w:t>QUYẾT ĐỊNH</w:t>
      </w:r>
    </w:p>
    <w:p>
      <w:r>
        <w:rPr>
          <w:b/>
          <w:i/>
        </w:rPr>
        <w:t xml:space="preserve">Về việc phê duyệt phương án điều chỉnh sắp xếp, đổi mới công ty nhà nước </w:t>
      </w:r>
    </w:p>
    <w:p>
      <w:r>
        <w:rPr>
          <w:b/>
          <w:i/>
        </w:rPr>
        <w:t>trực thuộc Uỷ ban nhân dân tỉnh Hậu Giang</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Hậu Giang,</w:t>
      </w:r>
    </w:p>
    <w:p>
      <w:r>
        <w:rPr>
          <w:b/>
          <w:i w:val="0"/>
        </w:rPr>
        <w:t>QUYẾT ĐỊNH:</w:t>
      </w:r>
    </w:p>
    <w:p>
      <w:r>
        <w:rPr>
          <w:b/>
          <w:i w:val="0"/>
        </w:rPr>
        <w:t xml:space="preserve">Điều 1. </w:t>
      </w:r>
      <w:r>
        <w:rPr>
          <w:b w:val="0"/>
          <w:i w:val="0"/>
        </w:rPr>
        <w:t>Phê duyệt phương án điều chỉnh sắp xếp, đổi mới công ty nhà nước trực thuộc Uỷ ban nhân dân tỉnh Hậu Giang năm 2005 như sau:</w:t>
      </w:r>
    </w:p>
    <w:p>
      <w:r>
        <w:rPr>
          <w:b w:val="0"/>
          <w:i w:val="0"/>
        </w:rPr>
        <w:t>1. Duy trì là công ty nhà nước:</w:t>
      </w:r>
    </w:p>
    <w:p>
      <w:r>
        <w:rPr>
          <w:b w:val="0"/>
          <w:i w:val="0"/>
        </w:rPr>
        <w:t>- Công ty Xổ số kiến thiết Hậu Giang.</w:t>
      </w:r>
    </w:p>
    <w:p>
      <w:r>
        <w:rPr>
          <w:b w:val="0"/>
          <w:i w:val="0"/>
        </w:rPr>
        <w:t>- Công ty Cấp thoát nước - Công trình đô thị Hậu Giang.</w:t>
      </w:r>
    </w:p>
    <w:p>
      <w:r>
        <w:rPr>
          <w:b w:val="0"/>
          <w:i w:val="0"/>
        </w:rPr>
        <w:t>2. Công ty thực hiện cổ phần hóa:</w:t>
      </w:r>
    </w:p>
    <w:p>
      <w:r>
        <w:rPr>
          <w:b w:val="0"/>
          <w:i w:val="0"/>
        </w:rPr>
        <w:t xml:space="preserve">- Công ty Công trình giao thông Hậu Giang. </w:t>
      </w:r>
    </w:p>
    <w:p>
      <w:r>
        <w:rPr>
          <w:b w:val="0"/>
          <w:i w:val="0"/>
        </w:rPr>
        <w:t>- Công ty Mía đường Cần Thơ.</w:t>
      </w:r>
    </w:p>
    <w:p>
      <w:r>
        <w:rPr>
          <w:b w:val="0"/>
          <w:i w:val="0"/>
        </w:rPr>
        <w:t>3. Công ty thực hiện giao doanh nghiệp:</w:t>
      </w:r>
    </w:p>
    <w:p>
      <w:r>
        <w:rPr>
          <w:b w:val="0"/>
          <w:i w:val="0"/>
        </w:rPr>
        <w:t>- Công ty Thương mại - Du lịch Hậu Giang.</w:t>
      </w:r>
    </w:p>
    <w:p>
      <w:r>
        <w:rPr>
          <w:b w:val="0"/>
          <w:i w:val="0"/>
        </w:rPr>
        <w:t>4. Công ty thực hiện giải thể:</w:t>
      </w:r>
    </w:p>
    <w:p>
      <w:r>
        <w:rPr>
          <w:b w:val="0"/>
          <w:i w:val="0"/>
        </w:rPr>
        <w:t>- Công ty Thương nghiệp tổng hợp Long Mỹ.</w:t>
      </w:r>
    </w:p>
    <w:p>
      <w:r>
        <w:rPr>
          <w:b/>
          <w:i w:val="0"/>
        </w:rPr>
        <w:t xml:space="preserve">Điều 2. </w:t>
      </w:r>
      <w:r>
        <w:rPr>
          <w:b w:val="0"/>
          <w:i w:val="0"/>
        </w:rPr>
        <w:t>Chủ tịch Uỷ ban nhân dân tỉnh Hậu Giang có trách nhiệm chỉ đạo sắp xếp, đổi mới công ty nhà nước trực thuộc theo đúng nội dung đã được phê duyệt. Đối với doanh nghiệp không cổ phần hóa được thì chủ động chuyển sang một trong các hình thức sắp xếp: bán đấu giá, giải thể, phá sản và báo cáo Thủ tướng Chính phủ.</w:t>
      </w:r>
    </w:p>
    <w:p>
      <w:r>
        <w:rPr>
          <w:b/>
          <w:i w:val="0"/>
        </w:rPr>
        <w:t xml:space="preserve">Điều 3. </w:t>
      </w:r>
      <w:r>
        <w:rPr>
          <w:b w:val="0"/>
          <w:i w:val="0"/>
        </w:rPr>
        <w:t>Các Bộ: Tài chính, Kế hoạch và Đầu tư, Nội vụ, Lao động - Thương binh và Xã hội, Nông nghiệp và Phát triển nông thôn và các cơ quan có liên quan có trách nhiệm phối hợp với Uỷ ban nhân dân tỉnh Hậu Giang trong việc thực hiện Quyết định này.</w:t>
      </w:r>
    </w:p>
    <w:p>
      <w:r>
        <w:rPr>
          <w:b w:val="0"/>
          <w:i w:val="0"/>
        </w:rPr>
        <w:t>Ban Chỉ đạo Đổi mới và Phát triển doanh nghiệp chịu trách nhiệm đôn đốc, hướng dẫn và theo dõi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tỉnh Hậu Giang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