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101/2006/QĐ-TTg Về việc phê duyệt Đề án chuyển Tổng công ty Thủy sản Hạ Long sang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PHÓ THỦ TƯỚNG</w:t>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101/2006/QĐ-TTG</w:t>
      </w:r>
      <w:r>
        <w:rPr>
          <w:b w:val="0"/>
          <w:i w:val="0"/>
        </w:rPr>
        <w:br/>
      </w:r>
      <w:r>
        <w:rPr>
          <w:b w:val="0"/>
          <w:i w:val="0"/>
        </w:rPr>
        <w:br/>
      </w:r>
      <w:r>
        <w:rPr>
          <w:b w:val="0"/>
          <w:i/>
        </w:rPr>
        <w:t xml:space="preserve">Hà Nội, ngày 09 tháng 05 năm 2006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phê duyệt Đề án chuyển Tổng công ty thủy sản Hạ Long sang hoạt động theo mô hình công ty mẹ - công ty con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số 14/2003/QH11 ngày 26 tháng 11 năm 2003;</w:t>
      </w:r>
      <w:r>
        <w:rPr>
          <w:b w:val="0"/>
          <w:i w:val="0"/>
        </w:rPr>
        <w:br/>
      </w:r>
      <w:r>
        <w:rPr>
          <w:b w:val="0"/>
          <w:i/>
        </w:rPr>
        <w:t>Căn cứ Luật Doanh nghiệp số 13/1999/QH10 ngày 12 tháng 6 năm 1999;</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Bộ trưởng Bộ Thủy sản.</w:t>
      </w:r>
      <w:r>
        <w:rPr>
          <w:b w:val="0"/>
          <w:i w:val="0"/>
        </w:rPr>
        <w:br/>
      </w:r>
      <w:r>
        <w:rPr>
          <w:b/>
          <w:i w:val="0"/>
        </w:rPr>
        <w:t>QUYẾT ĐỊNH</w:t>
      </w:r>
      <w:r>
        <w:rPr>
          <w:b w:val="0"/>
          <w:i w:val="0"/>
        </w:rPr>
        <w:br/>
      </w:r>
      <w:r>
        <w:rPr>
          <w:b/>
          <w:i w:val="0"/>
        </w:rPr>
        <w:t xml:space="preserve">Điều 1. </w:t>
      </w:r>
      <w:r>
        <w:rPr>
          <w:b w:val="0"/>
          <w:i w:val="0"/>
        </w:rPr>
        <w:t>Phê duyệt Đề án chuyển Tổng công ty Thủy sản Hạ Long thuộc Bộ Thủy sản sang hoạt động theo mô hình công ty mẹ - công ty con như sau:</w:t>
      </w:r>
      <w:r>
        <w:rPr>
          <w:b w:val="0"/>
          <w:i w:val="0"/>
        </w:rPr>
        <w:br/>
      </w:r>
      <w:r>
        <w:rPr>
          <w:b w:val="0"/>
          <w:i w:val="0"/>
        </w:rPr>
        <w:t>1. Công ty mẹ - Tổng công ty Thủy sản Hạ Long là công ty nhà nước, có tư cách pháp nhân, có con dấu riêng, được mở tài khoản tại Kho bạc Nhà nước và các ngân hàng; trực tiếp thực hiện các hoạt động sản xuất, kinh doanh và đầu tư vốn vào các công ty con, công ty liên kết; chịu trách nhiệm bảo toàn và phát triển phần vốn nhà nước tại Tổng công ty và vốn đầu tư vào các công ty con, công ty liên kết.</w:t>
      </w:r>
      <w:r>
        <w:rPr>
          <w:b w:val="0"/>
          <w:i w:val="0"/>
        </w:rPr>
        <w:br/>
      </w:r>
      <w:r>
        <w:rPr>
          <w:b w:val="0"/>
          <w:i w:val="0"/>
        </w:rPr>
        <w:t>Công ty mẹ là công ty nhà nước được hình thành trên cơ sở tổ chức lại Văn phòng Tổng công ty Thủy sản Hạ Long, các đơn vị hạch toán phụ thuộc.</w:t>
      </w:r>
      <w:r>
        <w:rPr>
          <w:b w:val="0"/>
          <w:i w:val="0"/>
        </w:rPr>
        <w:br/>
      </w:r>
      <w:r>
        <w:rPr>
          <w:b w:val="0"/>
          <w:i w:val="0"/>
        </w:rPr>
        <w:t>Cơ cấu quản lý của Công ty mẹ bao gồm: Hội đồng quản trị, Ban kiểm soát, Tổng giám đốc, các Phó Tổng giám đốc và bộ máy giúp việc.</w:t>
      </w:r>
      <w:r>
        <w:rPr>
          <w:b w:val="0"/>
          <w:i w:val="0"/>
        </w:rPr>
        <w:br/>
      </w:r>
      <w:r>
        <w:rPr>
          <w:b w:val="0"/>
          <w:i w:val="0"/>
        </w:rPr>
        <w:t>2. Công ty con, công ty liên kết: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 công ty liên kết, danh sách như sau:</w:t>
      </w:r>
      <w:r>
        <w:rPr>
          <w:b w:val="0"/>
          <w:i w:val="0"/>
        </w:rPr>
        <w:br/>
      </w:r>
      <w:r>
        <w:rPr>
          <w:b w:val="0"/>
          <w:i w:val="0"/>
        </w:rPr>
        <w:t>a) Các công ty con (thực hiện cổ phần hoá năm 2006):</w:t>
      </w:r>
      <w:r>
        <w:rPr>
          <w:b w:val="0"/>
          <w:i w:val="0"/>
        </w:rPr>
        <w:br/>
      </w:r>
      <w:r>
        <w:rPr>
          <w:b w:val="0"/>
          <w:i w:val="0"/>
        </w:rPr>
        <w:t>+ Công ty Khai thác thủy sản Hạ Long,</w:t>
      </w:r>
      <w:r>
        <w:rPr>
          <w:b w:val="0"/>
          <w:i w:val="0"/>
        </w:rPr>
        <w:br/>
      </w:r>
      <w:r>
        <w:rPr>
          <w:b w:val="0"/>
          <w:i w:val="0"/>
        </w:rPr>
        <w:t>+ Công ty Cơ khí tàu thuyền Hạ Long.</w:t>
      </w:r>
      <w:r>
        <w:rPr>
          <w:b w:val="0"/>
          <w:i w:val="0"/>
        </w:rPr>
        <w:br/>
      </w:r>
      <w:r>
        <w:rPr>
          <w:b w:val="0"/>
          <w:i w:val="0"/>
        </w:rPr>
        <w:t>b) Các công ty liên kết:</w:t>
      </w:r>
      <w:r>
        <w:rPr>
          <w:b w:val="0"/>
          <w:i w:val="0"/>
        </w:rPr>
        <w:br/>
      </w:r>
      <w:r>
        <w:rPr>
          <w:b w:val="0"/>
          <w:i w:val="0"/>
        </w:rPr>
        <w:t>- Doanh nghiệp đã cổ phần hoá:</w:t>
      </w:r>
      <w:r>
        <w:rPr>
          <w:b w:val="0"/>
          <w:i w:val="0"/>
        </w:rPr>
        <w:br/>
      </w:r>
      <w:r>
        <w:rPr>
          <w:b w:val="0"/>
          <w:i w:val="0"/>
        </w:rPr>
        <w:t>+ Công ty cổ phần Chế biến thủy sản Hạ Long,</w:t>
      </w:r>
      <w:r>
        <w:rPr>
          <w:b w:val="0"/>
          <w:i w:val="0"/>
        </w:rPr>
        <w:br/>
      </w:r>
      <w:r>
        <w:rPr>
          <w:b w:val="0"/>
          <w:i w:val="0"/>
        </w:rPr>
        <w:t>+ Công ty cổ phần Xây lắp Hạ Long,</w:t>
      </w:r>
      <w:r>
        <w:rPr>
          <w:b w:val="0"/>
          <w:i w:val="0"/>
        </w:rPr>
        <w:br/>
      </w:r>
      <w:r>
        <w:rPr>
          <w:b w:val="0"/>
          <w:i w:val="0"/>
        </w:rPr>
        <w:t>+ Công ty cổ phần Vật tư Hạ Long,</w:t>
      </w:r>
      <w:r>
        <w:rPr>
          <w:b w:val="0"/>
          <w:i w:val="0"/>
        </w:rPr>
        <w:br/>
      </w:r>
      <w:r>
        <w:rPr>
          <w:b w:val="0"/>
          <w:i w:val="0"/>
        </w:rPr>
        <w:t>+ Công ty cổ phần Thực phẩm Hạ Long,</w:t>
      </w:r>
      <w:r>
        <w:rPr>
          <w:b w:val="0"/>
          <w:i w:val="0"/>
        </w:rPr>
        <w:br/>
      </w:r>
      <w:r>
        <w:rPr>
          <w:b w:val="0"/>
          <w:i w:val="0"/>
        </w:rPr>
        <w:t>+ Công ty cổ phần Dịch vụ và Xuất nhập khẩu Hạ Long.</w:t>
      </w:r>
      <w:r>
        <w:rPr>
          <w:b w:val="0"/>
          <w:i w:val="0"/>
        </w:rPr>
        <w:br/>
      </w:r>
      <w:r>
        <w:rPr>
          <w:b w:val="0"/>
          <w:i w:val="0"/>
        </w:rPr>
        <w:t>- Các công ty nhà nước thực hiện cổ phần hoá năm 2006:</w:t>
      </w:r>
      <w:r>
        <w:rPr>
          <w:b w:val="0"/>
          <w:i w:val="0"/>
        </w:rPr>
        <w:br/>
      </w:r>
      <w:r>
        <w:rPr>
          <w:b w:val="0"/>
          <w:i w:val="0"/>
        </w:rPr>
        <w:t>+ Công ty Dịch vụ nuôi trồng thủy sản Trung ương,</w:t>
      </w:r>
      <w:r>
        <w:rPr>
          <w:b w:val="0"/>
          <w:i w:val="0"/>
        </w:rPr>
        <w:br/>
      </w:r>
      <w:r>
        <w:rPr>
          <w:b w:val="0"/>
          <w:i w:val="0"/>
        </w:rPr>
        <w:t>+ Công ty Thương mại và Dịch vụ Hạ Long (sau khi sáp nhập Công ty Sản xuất thức ăn nuôi thuỷ sản, gia súc, gia cầm Con Rồng vào công ty này).</w:t>
      </w:r>
      <w:r>
        <w:rPr>
          <w:b w:val="0"/>
          <w:i w:val="0"/>
        </w:rPr>
        <w:br/>
      </w:r>
      <w:r>
        <w:rPr>
          <w:b w:val="0"/>
          <w:i w:val="0"/>
        </w:rPr>
        <w:t>- Doanh nghiệp liên doanh:</w:t>
      </w:r>
      <w:r>
        <w:rPr>
          <w:b w:val="0"/>
          <w:i w:val="0"/>
        </w:rPr>
        <w:br/>
      </w:r>
      <w:r>
        <w:rPr>
          <w:b w:val="0"/>
          <w:i w:val="0"/>
        </w:rPr>
        <w:t>+ Công ty liên doanh Gỗ dăm HATAICO.</w:t>
      </w:r>
      <w:r>
        <w:rPr>
          <w:b w:val="0"/>
          <w:i w:val="0"/>
        </w:rPr>
        <w:br/>
      </w:r>
      <w:r>
        <w:rPr>
          <w:b w:val="0"/>
          <w:i w:val="0"/>
        </w:rPr>
        <w:t>3. Cơ cấu vốn điều lệ, ngành, nghề kinh doanh của Công ty mẹ và công ty con, công ty liên kết; tổ chức, quản lý Công ty mẹ; quan hệ giữa Công ty mẹ với chủ sở hữu nhà nước và với các công ty con, công ty liên kết được quy định trong Điều lệ tổ chức và hoạt động của Công ty mẹ.</w:t>
      </w:r>
      <w:r>
        <w:rPr>
          <w:b w:val="0"/>
          <w:i w:val="0"/>
        </w:rPr>
        <w:br/>
      </w:r>
      <w:r>
        <w:rPr>
          <w:b w:val="0"/>
          <w:i w:val="0"/>
        </w:rPr>
        <w:t>4. Công ty mẹ có trách nhiệm kế thừa các quyền và nghĩa vụ pháp lý của Tổng công ty Thủy sản Hạ Long.</w:t>
      </w:r>
      <w:r>
        <w:rPr>
          <w:b w:val="0"/>
          <w:i w:val="0"/>
        </w:rPr>
        <w:br/>
      </w:r>
      <w:r>
        <w:rPr>
          <w:b/>
          <w:i w:val="0"/>
        </w:rPr>
        <w:t xml:space="preserve">Điều 2. </w:t>
      </w:r>
      <w:r>
        <w:rPr>
          <w:b w:val="0"/>
          <w:i w:val="0"/>
        </w:rPr>
        <w:br/>
      </w:r>
      <w:r>
        <w:rPr>
          <w:b w:val="0"/>
          <w:i w:val="0"/>
        </w:rPr>
        <w:t>1. Giao Bộ trưởng Bộ Thủy sản:</w:t>
      </w:r>
      <w:r>
        <w:rPr>
          <w:b w:val="0"/>
          <w:i w:val="0"/>
        </w:rPr>
        <w:br/>
      </w:r>
      <w:r>
        <w:rPr>
          <w:b w:val="0"/>
          <w:i w:val="0"/>
        </w:rPr>
        <w:t>- Chỉ đạo triển khai thực hiện Đề án này.</w:t>
      </w:r>
      <w:r>
        <w:rPr>
          <w:b w:val="0"/>
          <w:i w:val="0"/>
        </w:rPr>
        <w:br/>
      </w:r>
      <w:r>
        <w:rPr>
          <w:b w:val="0"/>
          <w:i w:val="0"/>
        </w:rPr>
        <w:t>- Quyết định thành lập Công ty mẹ; hình thành các công ty con, công ty liên kết nêu tại khoản 1 và khoản 2 Điều 1 Quyết định này theo quy định hiện hành.</w:t>
      </w:r>
      <w:r>
        <w:rPr>
          <w:b w:val="0"/>
          <w:i w:val="0"/>
        </w:rPr>
        <w:br/>
      </w:r>
      <w:r>
        <w:rPr>
          <w:b w:val="0"/>
          <w:i w:val="0"/>
        </w:rPr>
        <w:t>- Phê duyệt Điều lệ tổ chức và hoạt động của Công ty mẹ.</w:t>
      </w:r>
      <w:r>
        <w:rPr>
          <w:b w:val="0"/>
          <w:i w:val="0"/>
        </w:rPr>
        <w:br/>
      </w:r>
      <w:r>
        <w:rPr>
          <w:b w:val="0"/>
          <w:i w:val="0"/>
        </w:rPr>
        <w:t>2. Bộ trưởng Bộ Tài chính phê duyệt Quy chế quản lý tài chính của Công ty mẹ.</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Bộ trưởng các Bộ : Thủy sản, Tài chính, Kế hoạch và Đầu tư, Nội vụ, Lao động - Thương binh và Xã hội, Thống đốc Ngân hàng Nhà nước Việt Nam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 :</w:t>
      </w:r>
      <w:r>
        <w:br/>
      </w:r>
      <w:r>
        <w:rPr>
          <w:b w:val="0"/>
          <w:i w:val="0"/>
        </w:rPr>
        <w:br/>
        <w:t xml:space="preserve">         - Như Điều 3;</w:t>
      </w:r>
      <w:r>
        <w:br/>
      </w:r>
      <w:r>
        <w:rPr>
          <w:b w:val="0"/>
          <w:i w:val="0"/>
        </w:rPr>
        <w:br/>
        <w:t xml:space="preserve">         - Thủ tướng, các PTT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Ban Kinh tế Trung ương;</w:t>
      </w:r>
      <w:r>
        <w:br/>
      </w:r>
      <w:r>
        <w:rPr>
          <w:b w:val="0"/>
          <w:i w:val="0"/>
        </w:rPr>
        <w:br/>
        <w:t xml:space="preserve">         - BCĐ Đổi mới và Phát triển doanh nghiệp;</w:t>
      </w:r>
      <w:r>
        <w:br/>
      </w:r>
      <w:r>
        <w:rPr>
          <w:b w:val="0"/>
          <w:i w:val="0"/>
        </w:rPr>
        <w:br/>
        <w:t xml:space="preserve">         - Tổng công ty Thủy sản Hạ Long; </w:t>
      </w:r>
      <w:r>
        <w:br/>
      </w:r>
      <w:r>
        <w:rPr>
          <w:b w:val="0"/>
          <w:i w:val="0"/>
        </w:rPr>
        <w:br/>
        <w:t xml:space="preserve">         - VPCP: BTCN, các PCN, Website Chính phủ, Người phát ngôn của Thủ tướng Chính phủ, các Vụ : TH, KTTH, CN, Công báo;</w:t>
      </w:r>
      <w:r>
        <w:br/>
      </w:r>
      <w:r>
        <w:rPr>
          <w:b w:val="0"/>
          <w:i w:val="0"/>
        </w:rPr>
        <w:br/>
        <w:t xml:space="preserve">         - Lưu: VT, ĐMDN (5). Hà</w:t>
      </w:r>
      <w:r>
        <w:rPr>
          <w:b w:val="0"/>
          <w:i w:val="0"/>
        </w:rPr>
        <w:br/>
      </w:r>
      <w:r>
        <w:rPr>
          <w:b w:val="0"/>
          <w:i w:val="0"/>
        </w:rPr>
        <w:br/>
      </w:r>
      <w:r>
        <w:rPr>
          <w:b/>
          <w:i w:val="0"/>
        </w:rPr>
        <w:t>KT. THỦ TƯỚNG</w:t>
      </w:r>
      <w:r>
        <w:br/>
      </w:r>
      <w:r>
        <w:rPr>
          <w:b/>
          <w:i w:val="0"/>
        </w:rPr>
        <w:t>PHÓ THỦ TƯỚNG</w:t>
      </w:r>
      <w:r>
        <w:br/>
      </w:r>
      <w:r>
        <w:br/>
      </w:r>
      <w:r>
        <w:rPr>
          <w:b/>
          <w:i/>
        </w:rPr>
        <w:t>(Đã ký)</w:t>
      </w:r>
      <w:r>
        <w:br/>
      </w:r>
      <w:r>
        <w:br/>
      </w:r>
      <w:r>
        <w:rPr>
          <w:b w:val="0"/>
          <w:i w:val="0"/>
        </w:rPr>
        <w:b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PHÓ THỦ TƯỚNG</w:t>
            </w:r>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br/>
              <w:t xml:space="preserve">         - Như Điều 3;</w:t>
            </w:r>
            <w:r>
              <w:br/>
            </w:r>
            <w:r>
              <w:rPr>
                <w:b w:val="0"/>
                <w:i w:val="0"/>
              </w:rPr>
              <w:br/>
              <w:t xml:space="preserve">         - Thủ tướng, các PTT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Ban Kinh tế Trung ương;</w:t>
            </w:r>
            <w:r>
              <w:br/>
            </w:r>
            <w:r>
              <w:rPr>
                <w:b w:val="0"/>
                <w:i w:val="0"/>
              </w:rPr>
              <w:br/>
              <w:t xml:space="preserve">         - BCĐ Đổi mới và Phát triển doanh nghiệp;</w:t>
            </w:r>
            <w:r>
              <w:br/>
            </w:r>
            <w:r>
              <w:rPr>
                <w:b w:val="0"/>
                <w:i w:val="0"/>
              </w:rPr>
              <w:br/>
              <w:t xml:space="preserve">         - Tổng công ty Thủy sản Hạ Long; </w:t>
            </w:r>
            <w:r>
              <w:br/>
            </w:r>
            <w:r>
              <w:rPr>
                <w:b w:val="0"/>
                <w:i w:val="0"/>
              </w:rPr>
              <w:br/>
              <w:t xml:space="preserve">         - VPCP: BTCN, các PCN, Website Chính phủ, Người phát ngôn của Thủ tướng Chính phủ, các Vụ : TH, KTTH, CN, Công báo;</w:t>
            </w:r>
            <w:r>
              <w:br/>
            </w:r>
            <w:r>
              <w:rPr>
                <w:b w:val="0"/>
                <w:i w:val="0"/>
              </w:rPr>
              <w:br/>
              <w:t xml:space="preserve">         - Lưu: VT, ĐMDN (5). Hà</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rPr>
                <w:b w:val="0"/>
                <w:i w:val="0"/>
              </w:rPr>
              <w:b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