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104/QĐ-NH5 Về việc ban hành Mẫu điều lệ công ty tài chính trong tổng công ty Nhà nước</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104/QĐ-NH5</w:t>
      </w:r>
      <w:r>
        <w:rPr>
          <w:b w:val="0"/>
          <w:i w:val="0"/>
        </w:rPr>
        <w:br/>
      </w:r>
      <w:r>
        <w:rPr>
          <w:b w:val="0"/>
          <w:i w:val="0"/>
        </w:rPr>
        <w:br/>
      </w:r>
      <w:r>
        <w:rPr>
          <w:b w:val="0"/>
          <w:i/>
        </w:rPr>
        <w:br/>
      </w:r>
      <w:r>
        <w:rPr>
          <w:b w:val="0"/>
          <w:i/>
        </w:rPr>
        <w:t>Hà Nội, Ngày 2 tháng 5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104/QĐ-NH5</w:t>
      </w:r>
      <w:r>
        <w:rPr>
          <w:b w:val="0"/>
          <w:i w:val="0"/>
        </w:rPr>
        <w:br/>
      </w:r>
      <w:r>
        <w:rPr>
          <w:b w:val="0"/>
          <w:i w:val="0"/>
        </w:rPr>
        <w:br/>
      </w:r>
      <w:r>
        <w:rPr>
          <w:b w:val="0"/>
          <w:i/>
        </w:rPr>
        <w:br/>
      </w:r>
      <w:r>
        <w:rPr>
          <w:b w:val="0"/>
          <w:i/>
        </w:rPr>
        <w:t>Hà Nội, Ngày 2 tháng 5 năm 1996</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104/QĐ-NH5</w:t>
      </w:r>
      <w:r>
        <w:rPr>
          <w:b w:val="0"/>
          <w:i w:val="0"/>
        </w:rPr>
        <w:br/>
      </w:r>
      <w:r>
        <w:rPr>
          <w:b w:val="0"/>
          <w:i w:val="0"/>
        </w:rPr>
        <w:br/>
      </w:r>
      <w:r>
        <w:rPr>
          <w:b w:val="0"/>
          <w:i/>
        </w:rPr>
        <w:br/>
      </w:r>
      <w:r>
        <w:rPr>
          <w:b w:val="0"/>
          <w:i/>
        </w:rPr>
        <w:t>Hà Nội, Ngày 2 tháng 5 năm 1996</w:t>
      </w:r>
      <w:r>
        <w:rPr>
          <w:b w:val="0"/>
          <w:i/>
        </w:rPr>
        <w:br/>
      </w:r>
      <w:r>
        <w:rPr>
          <w:b w:val="0"/>
          <w:i w:val="0"/>
        </w:rPr>
        <w:br/>
      </w:r>
    </w:p>
    <w:p>
      <w:pPr>
        <w:jc w:val="center"/>
      </w:pPr>
      <w:r>
        <w:rPr>
          <w:b w:val="0"/>
          <w:i w:val="0"/>
        </w:rPr>
        <w:br/>
      </w:r>
      <w:r>
        <w:rPr>
          <w:b w:val="0"/>
          <w:i w:val="0"/>
        </w:rPr>
        <w:t>Số: 104/QĐ-NH5</w:t>
      </w:r>
      <w:r>
        <w:rPr>
          <w:b w:val="0"/>
          <w:i w:val="0"/>
        </w:rPr>
        <w:br/>
      </w:r>
    </w:p>
    <w:p>
      <w:pPr>
        <w:jc w:val="center"/>
      </w:pPr>
      <w:r>
        <w:rPr>
          <w:b w:val="0"/>
          <w:i w:val="0"/>
        </w:rPr>
        <w:br/>
      </w:r>
      <w:r>
        <w:rPr>
          <w:b w:val="0"/>
          <w:i w:val="0"/>
        </w:rPr>
        <w:t>Hà Nội, Ngày 2 tháng 5 năm 1996</w:t>
      </w:r>
      <w:r>
        <w:rPr>
          <w:b w:val="0"/>
          <w:i w:val="0"/>
        </w:rPr>
        <w:br/>
      </w:r>
    </w:p>
    <w:p>
      <w:r>
        <w:rPr>
          <w:b/>
          <w:i w:val="0"/>
        </w:rPr>
        <w:t>QUYẾT ĐỊNH</w:t>
      </w:r>
    </w:p>
    <w:p>
      <w:r>
        <w:rPr>
          <w:b/>
          <w:i w:val="0"/>
        </w:rPr>
        <w:t>Về việc ban hành mẫu điều lệ công ty tài chính trong tổng công ty Nhà nước</w:t>
      </w:r>
    </w:p>
    <w:p>
      <w:r>
        <w:rPr>
          <w:b w:val="0"/>
          <w:i w:val="0"/>
        </w:rPr>
        <w:t>_______________________________</w:t>
      </w:r>
    </w:p>
    <w:p>
      <w:r>
        <w:rPr>
          <w:b/>
          <w:i w:val="0"/>
        </w:rPr>
        <w:t>THỐNG ĐỐC NGÂN HÀNG NHÀ NƯỚC</w:t>
      </w:r>
    </w:p>
    <w:p>
      <w:r>
        <w:rPr>
          <w:b w:val="0"/>
          <w:i/>
        </w:rPr>
        <w:t>Căn cứ Pháp lệnh Ngân hàng Nhà nước, Pháp lệnh Ngân hàng, Hợp tác xã tín dụng và Công ty tài chính ngày 24 tháng 5 năm 1990;</w:t>
      </w:r>
      <w:r>
        <w:br/>
      </w:r>
      <w:r>
        <w:rPr>
          <w:b w:val="0"/>
          <w:i/>
        </w:rPr>
        <w:t>Căn cứ Nghị định số 20/CP ngày 1-3-1995 của Chính phủ về tổ chức bộ máy của Ngân hàng Nhà nước Việt Nam;</w:t>
      </w:r>
      <w:r>
        <w:br/>
      </w:r>
      <w:r>
        <w:rPr>
          <w:b w:val="0"/>
          <w:i/>
        </w:rPr>
        <w:t>Căn cứ Nghị định số 39/CP ngày 27-6-1995 của Chính phủ ban hành Điều lệ mẫu về tổ chức và hoạt động của Tổng Công ty Nhà nước;</w:t>
      </w:r>
      <w:r>
        <w:br/>
      </w:r>
      <w:r>
        <w:rPr>
          <w:b w:val="0"/>
          <w:i/>
        </w:rPr>
        <w:t>Theo đề nghị của Vụ trưởng Vụ các Định chế tài chính,</w:t>
      </w:r>
    </w:p>
    <w:p>
      <w:r>
        <w:rPr>
          <w:b/>
          <w:i w:val="0"/>
        </w:rPr>
        <w:t>QUYẾT ĐỊNH:</w:t>
      </w:r>
    </w:p>
    <w:p>
      <w:r>
        <w:rPr>
          <w:b/>
          <w:i w:val="0"/>
        </w:rPr>
        <w:t>Điều 1.</w:t>
      </w:r>
      <w:r>
        <w:rPr>
          <w:b w:val="0"/>
          <w:i w:val="0"/>
        </w:rPr>
        <w:t xml:space="preserve"> Ban hành kèm theo Quyết định này "Mẫu điều lệ công ty tài chính trong tổng công ty Nhà nước" làm căn cứ xây dựng điều lệ cụ thể của công ty tài chính trong tổng công ty Nhà nước.</w:t>
      </w:r>
    </w:p>
    <w:p>
      <w:r>
        <w:rPr>
          <w:b/>
          <w:i w:val="0"/>
        </w:rPr>
        <w:t>Điều 2.</w:t>
      </w:r>
      <w:r>
        <w:rPr>
          <w:b w:val="0"/>
          <w:i w:val="0"/>
        </w:rPr>
        <w:t xml:space="preserve"> Quyết định này có hiệu lực thi hành kể từ ngày ký.</w:t>
      </w:r>
    </w:p>
    <w:p>
      <w:r>
        <w:rPr>
          <w:b/>
          <w:i w:val="0"/>
        </w:rPr>
        <w:t>Điều 3.</w:t>
      </w:r>
      <w:r>
        <w:rPr>
          <w:b w:val="0"/>
          <w:i w:val="0"/>
        </w:rPr>
        <w:t xml:space="preserve"> Chánh Văn phòng, Vụ trưởng Vụ các Định chế tài chính, Thủ trưởng các đơn vị có liên quan của Ngân hàng Nhà nước, Giám đốc Chi nhánh Ngân hàng Nhà nước tỉnh, thành phố trực thuộc Trung ương, các tổng công ty Nhà nước muốn thành lập công ty tài chính có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THỐNG ĐỐC</w:t>
      </w:r>
      <w:r>
        <w:rPr>
          <w:b/>
          <w:i w:val="0"/>
        </w:rPr>
        <w:br/>
      </w:r>
      <w:r>
        <w:rPr>
          <w:b/>
          <w:i w:val="0"/>
        </w:rPr>
        <w:br/>
      </w:r>
      <w:r>
        <w:rPr>
          <w:b/>
          <w:i/>
        </w:rPr>
        <w:br/>
      </w:r>
      <w:r>
        <w:rPr>
          <w:b/>
          <w:i/>
        </w:rPr>
        <w:t>(Đã ký)</w:t>
      </w:r>
      <w:r>
        <w:rPr>
          <w:b/>
          <w:i/>
        </w:rPr>
        <w:br/>
      </w:r>
      <w:r>
        <w:rPr>
          <w:b/>
          <w:i w:val="0"/>
        </w:rPr>
        <w:br/>
      </w:r>
      <w:r>
        <w:rPr>
          <w:b/>
          <w:i w:val="0"/>
        </w:rPr>
        <w:br/>
      </w:r>
      <w:r>
        <w:rPr>
          <w:b/>
          <w:i w:val="0"/>
        </w:rPr>
        <w:t>Cao Sĩ Kiêm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THỐNG ĐỐC</w:t>
      </w:r>
      <w:r>
        <w:rPr>
          <w:b/>
          <w:i w:val="0"/>
        </w:rPr>
        <w:br/>
      </w:r>
      <w:r>
        <w:rPr>
          <w:b/>
          <w:i w:val="0"/>
        </w:rPr>
        <w:br/>
      </w:r>
      <w:r>
        <w:rPr>
          <w:b/>
          <w:i/>
        </w:rPr>
        <w:br/>
      </w:r>
      <w:r>
        <w:rPr>
          <w:b/>
          <w:i/>
        </w:rPr>
        <w:t>(Đã ký)</w:t>
      </w:r>
      <w:r>
        <w:rPr>
          <w:b/>
          <w:i/>
        </w:rPr>
        <w:br/>
      </w:r>
      <w:r>
        <w:rPr>
          <w:b/>
          <w:i w:val="0"/>
        </w:rPr>
        <w:br/>
      </w:r>
      <w:r>
        <w:rPr>
          <w:b/>
          <w:i w:val="0"/>
        </w:rPr>
        <w:br/>
      </w:r>
      <w:r>
        <w:rPr>
          <w:b/>
          <w:i w:val="0"/>
        </w:rPr>
        <w:t>Cao Sĩ Kiêm</w:t>
      </w:r>
      <w:r>
        <w:rPr>
          <w:b/>
          <w:i w:val="0"/>
        </w:rPr>
        <w:br/>
      </w:r>
      <w:r>
        <w:rPr>
          <w:b/>
          <w:i w:val="0"/>
        </w:rPr>
        <w:br/>
      </w:r>
      <w:r>
        <w:rPr>
          <w:b w:val="0"/>
          <w:i w:val="0"/>
        </w:rPr>
        <w:br/>
      </w:r>
    </w:p>
    <w:p>
      <w:pPr>
        <w:jc w:val="center"/>
      </w:pPr>
      <w:r>
        <w:rPr>
          <w:b w:val="0"/>
          <w:i w:val="0"/>
        </w:rPr>
        <w:br/>
      </w:r>
      <w:r>
        <w:rPr>
          <w:b w:val="0"/>
          <w:i w:val="0"/>
        </w:rPr>
        <w:br/>
      </w:r>
      <w:r>
        <w:rPr>
          <w:b/>
          <w:i w:val="0"/>
        </w:rPr>
        <w:br/>
      </w:r>
      <w:r>
        <w:rPr>
          <w:b/>
          <w:i w:val="0"/>
        </w:rPr>
        <w:t>THỐNG ĐỐC</w:t>
      </w:r>
      <w:r>
        <w:rPr>
          <w:b/>
          <w:i w:val="0"/>
        </w:rPr>
        <w:br/>
      </w:r>
      <w:r>
        <w:rPr>
          <w:b w:val="0"/>
          <w:i w:val="0"/>
        </w:rPr>
        <w:br/>
      </w:r>
      <w:r>
        <w:rPr>
          <w:b/>
          <w:i/>
        </w:rPr>
        <w:br/>
      </w:r>
      <w:r>
        <w:rPr>
          <w:b/>
          <w:i/>
        </w:rPr>
        <w:t>(Đã ký)</w:t>
      </w:r>
      <w:r>
        <w:rPr>
          <w:b/>
          <w:i/>
        </w:rPr>
        <w:br/>
      </w:r>
      <w:r>
        <w:rPr>
          <w:b w:val="0"/>
          <w:i w:val="0"/>
        </w:rPr>
        <w:br/>
      </w:r>
      <w:r>
        <w:rPr>
          <w:b/>
          <w:i w:val="0"/>
        </w:rPr>
        <w:br/>
      </w:r>
      <w:r>
        <w:rPr>
          <w:b/>
          <w:i w:val="0"/>
        </w:rPr>
        <w:t>Cao Sĩ Kiêm</w:t>
      </w:r>
      <w:r>
        <w:rPr>
          <w:b/>
          <w:i w:val="0"/>
        </w:rPr>
        <w:br/>
      </w:r>
      <w:r>
        <w:rPr>
          <w:b w:val="0"/>
          <w:i w:val="0"/>
        </w:rPr>
        <w:br/>
      </w:r>
    </w:p>
    <w:p>
      <w:r>
        <w:rPr>
          <w:b w:val="0"/>
          <w:i w:val="0"/>
        </w:rPr>
        <w:br/>
      </w:r>
      <w:r>
        <w:rPr>
          <w:b w:val="0"/>
          <w:i w:val="0"/>
        </w:rPr>
        <w:t>THỐNG ĐỐC</w:t>
      </w:r>
      <w:r>
        <w:rPr>
          <w:b w:val="0"/>
          <w:i w:val="0"/>
        </w:rPr>
        <w:br/>
      </w:r>
    </w:p>
    <w:p>
      <w:r>
        <w:rPr>
          <w:b w:val="0"/>
          <w:i w:val="0"/>
        </w:rPr>
        <w:br/>
      </w:r>
      <w:r>
        <w:rPr>
          <w:b w:val="0"/>
          <w:i w:val="0"/>
        </w:rPr>
        <w:t>(Đã ký)</w:t>
      </w:r>
      <w:r>
        <w:rPr>
          <w:b w:val="0"/>
          <w:i w:val="0"/>
        </w:rPr>
        <w:br/>
      </w:r>
    </w:p>
    <w:p>
      <w:r>
        <w:rPr>
          <w:b w:val="0"/>
          <w:i w:val="0"/>
        </w:rPr>
        <w:br/>
      </w:r>
      <w:r>
        <w:rPr>
          <w:b w:val="0"/>
          <w:i w:val="0"/>
        </w:rPr>
        <w:t>Cao Sĩ Kiêm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