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10547/TC/TCT Công văn về việc thuế nhập khẩu vật tư thiết bị công trình 2-3 triệu m3 khí/giây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