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105/CT-UB về việc tăng cường quản lý công tác xuất nhập khẩu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br/>
            </w:r>
            <w:r>
              <w:rPr>
                <w:b/>
                <w:i w:val="0"/>
              </w:rPr>
              <w:br/>
              <w:t xml:space="preserve">          TỈNH BẾN TRE</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CHỈ THỊ</w:t>
      </w:r>
    </w:p>
    <w:p>
      <w:pPr>
        <w:jc w:val="center"/>
      </w:pPr>
      <w:r>
        <w:rPr>
          <w:b/>
          <w:i w:val="0"/>
        </w:rPr>
        <w:t>“Về việc tăng cường quản lý công tác xuất nhập khẩu”</w:t>
      </w:r>
    </w:p>
    <w:p>
      <w:pPr>
        <w:jc w:val="both"/>
      </w:pPr>
      <w:r>
        <w:rPr>
          <w:b w:val="0"/>
          <w:i w:val="0"/>
        </w:rPr>
        <w:t>Thi hành Nghị định số 64/HĐBT ngày 10/6/1989; Quyết định số 276/CT ngày 06/10/1989 của Hội đồng Bộ trưởng và Thông tư số 10/KTĐN-XNK ngày 17/8/1989 của Bộ Kinh tế đối ngoại.</w:t>
      </w:r>
    </w:p>
    <w:p>
      <w:pPr>
        <w:jc w:val="both"/>
      </w:pPr>
      <w:r>
        <w:rPr>
          <w:b w:val="0"/>
          <w:i w:val="0"/>
        </w:rPr>
        <w:t>Để đưa công tác quản lý xuất nhập khẩu của tỉnh ta đi vào nề nếp, Uỷ ban nhân dân tỉnh yêu cầu các công ty xuất nhập khẩu thực hiện một số điểm saư đây:</w:t>
      </w:r>
    </w:p>
    <w:p>
      <w:pPr>
        <w:jc w:val="both"/>
      </w:pPr>
      <w:r>
        <w:rPr>
          <w:b w:val="0"/>
          <w:i w:val="0"/>
        </w:rPr>
        <w:t>1. Trước khi ký hợp đồng mua bán với nước ngoài phải chuẩn bị hợp đồng nguyên tắc hoặc biên bản ghi nhớ, tham khảo trước với Ban kinh tế đối ngoại về giá cả, thị trường, hạn ngạch… để trách vi phạm hợp đồng đã ký kết khi Thường trực Uỷ ban tỉnh không nhất trí với nội dung hoặc mặt pháp lý của hợp đồng vì không có hiệu quả kinh tế.</w:t>
      </w:r>
    </w:p>
    <w:p>
      <w:pPr>
        <w:jc w:val="both"/>
      </w:pPr>
      <w:r>
        <w:rPr>
          <w:b w:val="0"/>
          <w:i w:val="0"/>
        </w:rPr>
        <w:t xml:space="preserve">2. Khi xin giấy phép xuất nhập khẩu hàng hóa do Thường trực phê duyệt phải xuất trình tờ trình, hợp đồng mua bán, công văn cho phép xuất nhập khẩu từng chuyến do Bộ Kinh tế đối ngoại cấp với Ban kinh tế đối ngoại. </w:t>
      </w:r>
    </w:p>
    <w:p>
      <w:pPr>
        <w:jc w:val="both"/>
      </w:pPr>
      <w:r>
        <w:rPr>
          <w:b w:val="0"/>
          <w:i w:val="0"/>
        </w:rPr>
        <w:t>3. Nghiêm cấm việc mua bán quota xuất nhập giữa các đơn vị. Riêng các đơn vị không có chức năng xuất nhập khẩu thì sẽ không được phân bố quota và cấp đơn xin phép xuất nhập khẩu. Trường hợp uỷ thác cho 1 công ty xuất nhập khẩu trực tiếp chỉ chịu chi phí uỷ thác không quá 1% giá trị của hàng hóa xuất theo giá FOB và hàng nhập khẩu theo giá C.I.F.</w:t>
      </w:r>
    </w:p>
    <w:p>
      <w:pPr>
        <w:jc w:val="both"/>
      </w:pPr>
      <w:r>
        <w:rPr>
          <w:b w:val="0"/>
          <w:i w:val="0"/>
        </w:rPr>
        <w:t>4. Trong lúc chờ Hội đồng Bộ trưởng quy định chế độ XNK tiêu ngạch biên giới sang thị trường Lào và Kampuchia; từ nay Thường trực UBND sẽ không cấp giấy phép XNK sang Lào và Kampuchia nữa.</w:t>
      </w:r>
    </w:p>
    <w:p>
      <w:pPr>
        <w:jc w:val="both"/>
      </w:pPr>
      <w:r>
        <w:rPr>
          <w:b w:val="0"/>
          <w:i w:val="0"/>
        </w:rPr>
        <w:t>5. Các đơn vị không được trực tiếp mang các văn bản xin XNK hoặc giấy phép XNK lên Thường trực UBND tỉnh để xin phê duyệt mà không thông qua Ban kinh tế đối ngoại có ý kiến trình lên Thường trực UBND tỉnh giải quyết.</w:t>
      </w:r>
    </w:p>
    <w:p>
      <w:pPr>
        <w:jc w:val="both"/>
      </w:pPr>
      <w:r>
        <w:rPr>
          <w:b w:val="0"/>
          <w:i w:val="0"/>
        </w:rPr>
        <w:t>6. Từ nay trở đi, UBND tỉnh sẽ không tiếp đoàn khách nước ngoài do đơn vị XNK mời vào để trao đổi hợp đồng mua bán nếu đơn vị đó không thông báo trước cho UBND tỉnh. Ngoài ra, mọi chi phí phục vụ cho việc tiếp đoàn khách sẽ do đơn vị đài thọ.</w:t>
      </w:r>
    </w:p>
    <w:p>
      <w:pPr>
        <w:jc w:val="both"/>
      </w:pPr>
      <w:r>
        <w:rPr>
          <w:b w:val="0"/>
          <w:i w:val="0"/>
        </w:rPr>
        <w:t>Trên đây là một số quy định về quản lý XNK, trong quá trình thực hiện có gì vướng mắc, khó khăn, đề nghị các đơn vị phản ánh về Thường trực UBND tỉnh để theo dõi chỉ đạo tiếp./.</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 TỈNH</w:t>
            </w:r>
            <w:r>
              <w:br/>
            </w:r>
            <w:r>
              <w:rPr>
                <w:b/>
                <w:i w:val="0"/>
              </w:rPr>
              <w:t>CHỦ TỊCH</w:t>
            </w:r>
            <w:r>
              <w:br/>
            </w:r>
            <w:r>
              <w:rPr>
                <w:b/>
                <w:i w:val="0"/>
              </w:rPr>
              <w:t>(Đã ký)</w:t>
            </w:r>
            <w:r>
              <w:rPr>
                <w:b w:val="0"/>
                <w:i w:val="0"/>
              </w:rPr>
              <w:br/>
            </w:r>
            <w:r>
              <w:rPr>
                <w:b w:val="0"/>
                <w:i w:val="0"/>
              </w:rPr>
              <w:br/>
            </w:r>
            <w:r>
              <w:rPr>
                <w:b/>
                <w:i w:val="0"/>
              </w:rPr>
              <w:t>Trương Vĩnh Trọng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