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1069/1998/QĐ-BLĐTBXH về việc công bố mức tiền lương bình quân chung năm 1998 của các doanh nghiệp Nhà nước được giao đơn giá tiền lương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w:t>
            </w:r>
            <w:r>
              <w:rPr>
                <w:b w:val="0"/>
                <w:i w:val="0"/>
              </w:rPr>
              <w:br/>
            </w:r>
            <w:r>
              <w:rPr>
                <w:b/>
                <w:i w:val="0"/>
              </w:rPr>
              <w:t xml:space="preserve"> BINH VÀ XÃ HỘI</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 </w:t>
      </w:r>
      <w:r>
        <w:rPr>
          <w:b/>
          <w:i w:val="0"/>
        </w:rPr>
        <w:t xml:space="preserve">QUYẾT ĐỊNH </w:t>
      </w:r>
    </w:p>
    <w:p>
      <w:r>
        <w:rPr>
          <w:b/>
          <w:i w:val="0"/>
        </w:rPr>
        <w:t>Quyết định về việc công bố mức tiền lương bình quân chung năm 1998 của</w:t>
      </w:r>
    </w:p>
    <w:p>
      <w:r>
        <w:rPr>
          <w:b/>
          <w:i w:val="0"/>
        </w:rPr>
        <w:t xml:space="preserve"> các doanh nghiệp Nhà nước được giao đơn giá tiền lương</w:t>
      </w:r>
    </w:p>
    <w:p>
      <w:r>
        <w:rPr>
          <w:b/>
          <w:i w:val="0"/>
        </w:rPr>
        <w:t xml:space="preserve"> </w:t>
      </w:r>
      <w:r>
        <w:rPr>
          <w:b/>
          <w:i w:val="0"/>
        </w:rPr>
        <w:t>BỘ TRƯỞNG BỘ LAO ĐỘNG - THƯƠNG BINH VÀ XÃ HỘI</w:t>
      </w:r>
    </w:p>
    <w:p>
      <w:r>
        <w:rPr>
          <w:b w:val="0"/>
          <w:i/>
        </w:rPr>
        <w:t>Căn cứ Nghị định số 96/CP ngày 07-12-1993 của Chính phủ về việc quy định chức năng, nhiệm vụ, quyền hạn và tổ chức bộ máy của Bộ Lao động - Thương binh và Xã hội;</w:t>
      </w:r>
    </w:p>
    <w:p>
      <w:r>
        <w:rPr>
          <w:b w:val="0"/>
          <w:i/>
        </w:rPr>
        <w:t>Căn cứ Nghị định số 28/CP ngày 29-03-1997 của Chính phủ về đổi mới quản lý tiền lương và thu nhập trong các doanh nghiệp Nhà nước;</w:t>
      </w:r>
      <w:r>
        <w:br/>
      </w:r>
      <w:r>
        <w:rPr>
          <w:b w:val="0"/>
          <w:i/>
        </w:rPr>
        <w:t>Sau khi có ý kiến của Bộ Tài chính tại công văn số 3941/TC/TCDN ngày 06-10-1998 và của Tổng Liên đoàn lao động Việt Nam tại công văn số 1182/TLĐ ngày 21/9-1998.</w:t>
      </w:r>
    </w:p>
    <w:p>
      <w:r>
        <w:rPr>
          <w:b w:val="0"/>
          <w:i/>
        </w:rPr>
        <w:t>Theo đề nghị của Vụ trưởng Vụ Tiền lương và tiền công.</w:t>
      </w:r>
    </w:p>
    <w:p>
      <w:r>
        <w:rPr>
          <w:b/>
          <w:i w:val="0"/>
        </w:rPr>
        <w:t>QUYẾT ĐỊNH:</w:t>
      </w:r>
    </w:p>
    <w:p>
      <w:r>
        <w:rPr>
          <w:b/>
          <w:i w:val="0"/>
        </w:rPr>
        <w:t>Điều 1.</w:t>
      </w:r>
      <w:r>
        <w:rPr>
          <w:b w:val="0"/>
          <w:i w:val="0"/>
        </w:rPr>
        <w:t xml:space="preserve"> Nay công bố mức tiền lương bình quân chung năn mục đích 1998 đối với tất cả các Tổng công ty, doanh nghiệp Nhà nước được cơ quan có thẩm quyền giao đơn giá là: 900.000 đồng/tháng (chín trăm ngàn đồng/tháng). Khi quyết toán quỹ tiền lương thực hiện tương ứng với kết quả sản xuất, kinh doanh thì mức tiền lương thực hiện bình quân của Tổng công ty, doanh nghiệp cao nhất không vượt quá 2 lần mức tiền lương bình quân chung được công bố.</w:t>
      </w:r>
    </w:p>
    <w:p>
      <w:r>
        <w:rPr>
          <w:b w:val="0"/>
          <w:i w:val="0"/>
        </w:rPr>
        <w:t>Đối với một số doanh nghiệp có lợi nhuận lớn và nộp ngân sách nhiều, mức tiền lương thực hiện bình quân cao hơn 2 lần mức công bố trên thì Bộ trưởng, Thủ trưởng cơ quan ngang Bộ và cơ quan thuộc Chính phủ, Chủ tịch Uỷ ban nhân dân các tỉnh, thành phố trực thuộc Trung ương, Chủ tịch Hội đồng quản trị Tổng công ty 91/TTg có văn bản gửi liên Bộ Lao động - Thương binh và Xã hội - Tài chính xem xét trình Thủ tướng Chính phủ quyết định.</w:t>
      </w:r>
    </w:p>
    <w:p>
      <w:r>
        <w:rPr>
          <w:b/>
          <w:i w:val="0"/>
        </w:rPr>
        <w:t xml:space="preserve">Điều 2. </w:t>
      </w:r>
      <w:r>
        <w:rPr>
          <w:b w:val="0"/>
          <w:i w:val="0"/>
        </w:rPr>
        <w:t>Quyết định này có hiệu lực để quyết toán quỹ tiền lương thực hiện năm 1998.</w:t>
      </w:r>
    </w:p>
    <w:p>
      <w:r>
        <w:rPr>
          <w:b/>
          <w:i w:val="0"/>
        </w:rPr>
        <w:t>Điều 3.</w:t>
      </w:r>
      <w:r>
        <w:rPr>
          <w:b w:val="0"/>
          <w:i w:val="0"/>
        </w:rPr>
        <w:t xml:space="preserve"> Bộ trưởng, Thủ trưởng cơ quang ngang Bộ và cơ quan thuộc Chính phủ, Chủ tịch Uỷ ban nhân dân các tỉnh, thành phố trực thuộc Trung ương, Chủ tịch Hội đồng quản trị Tổng công ty 91/TTg chịu trách nhiệm thực hiện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BỘ TRƯỞNG </w:t>
            </w:r>
            <w:r>
              <w:rPr>
                <w:b w:val="0"/>
                <w:i w:val="0"/>
              </w:rPr>
              <w:br/>
            </w:r>
            <w:r>
              <w:rPr>
                <w:b w:val="0"/>
                <w:i w:val="0"/>
              </w:rPr>
              <w:t>(Đã ký)</w:t>
            </w:r>
            <w:r>
              <w:rPr>
                <w:b w:val="0"/>
                <w:i w:val="0"/>
              </w:rPr>
              <w:br/>
            </w:r>
            <w:r>
              <w:rPr>
                <w:b/>
                <w:i w:val="0"/>
              </w:rPr>
              <w:t>Nguyễn Thị Hằng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