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106/2003/QĐ-TTg Phê duyệt Phương án tổng thể sắp xếp, đổi mới doanh nghiệp nhà nước trực thuộc Uỷ ban nhân dân tỉnh Bình Định giai đoạn 2003 - 2005</w:t>
      </w:r>
    </w:p>
    <w:p>
      <w:r>
        <w:rPr>
          <w:b w:val="0"/>
          <w:i w:val="0"/>
        </w:rPr>
        <w:br/>
      </w:r>
      <w:r>
        <w:rPr>
          <w:b w:val="0"/>
          <w:i w:val="0"/>
        </w:rPr>
        <w:br/>
      </w:r>
      <w:r>
        <w:rPr>
          <w:b w:val="0"/>
          <w:i w:val="0"/>
        </w:rPr>
        <w:br/>
      </w:r>
      <w:r>
        <w:rPr>
          <w:b/>
          <w:i w:val="0"/>
        </w:rPr>
        <w:br/>
      </w:r>
      <w:r>
        <w:rPr>
          <w:b/>
          <w:i w:val="0"/>
        </w:rPr>
        <w:br/>
      </w:r>
      <w:r>
        <w:rPr>
          <w:b/>
          <w:i w:val="0"/>
        </w:rPr>
        <w:t xml:space="preserve">THỦ TƯỚNG CHÍNH </w:t>
      </w:r>
      <w:r>
        <w:rPr>
          <w:b/>
          <w:i w:val="0"/>
        </w:rPr>
        <w:br/>
      </w:r>
      <w:r>
        <w:rPr>
          <w:b/>
          <w:i w:val="0"/>
        </w:rPr>
        <w:br/>
      </w:r>
      <w:r>
        <w:rPr>
          <w:b/>
          <w:i w:val="0"/>
        </w:rP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106/2003/QĐ-TTg</w:t>
      </w:r>
      <w:r>
        <w:rPr>
          <w:b w:val="0"/>
          <w:i w:val="0"/>
        </w:rPr>
        <w:br/>
      </w:r>
      <w:r>
        <w:rPr>
          <w:b w:val="0"/>
          <w:i w:val="0"/>
        </w:rPr>
        <w:br/>
      </w:r>
      <w:r>
        <w:rPr>
          <w:b w:val="0"/>
          <w:i/>
        </w:rPr>
        <w:br/>
      </w:r>
      <w:r>
        <w:rPr>
          <w:b w:val="0"/>
          <w:i/>
        </w:rPr>
        <w:t>Hà Nội, ngày 29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THỦ TƯỚNG CHÍNH </w:t>
      </w:r>
      <w:r>
        <w:rPr>
          <w:b/>
          <w:i w:val="0"/>
        </w:rPr>
        <w:br/>
      </w:r>
      <w:r>
        <w:rPr>
          <w:b/>
          <w:i w:val="0"/>
        </w:rPr>
        <w:br/>
      </w:r>
      <w:r>
        <w:rPr>
          <w:b/>
          <w:i w:val="0"/>
        </w:rP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106/2003/QĐ-TTg</w:t>
      </w:r>
      <w:r>
        <w:rPr>
          <w:b w:val="0"/>
          <w:i w:val="0"/>
        </w:rPr>
        <w:br/>
      </w:r>
      <w:r>
        <w:rPr>
          <w:b w:val="0"/>
          <w:i w:val="0"/>
        </w:rPr>
        <w:br/>
      </w:r>
      <w:r>
        <w:rPr>
          <w:b w:val="0"/>
          <w:i/>
        </w:rPr>
        <w:br/>
      </w:r>
      <w:r>
        <w:rPr>
          <w:b w:val="0"/>
          <w:i/>
        </w:rPr>
        <w:t>Hà Nội, ngày 29 tháng 05 năm 2003</w:t>
      </w:r>
      <w:r>
        <w:rPr>
          <w:b w:val="0"/>
          <w:i/>
        </w:rPr>
        <w:br/>
      </w:r>
      <w:r>
        <w:rPr>
          <w:b w:val="0"/>
          <w:i w:val="0"/>
        </w:rPr>
        <w:br/>
      </w:r>
      <w:r>
        <w:rPr>
          <w:b w:val="0"/>
          <w:i w:val="0"/>
        </w:rPr>
        <w:br/>
      </w:r>
    </w:p>
    <w:p>
      <w:r>
        <w:rPr>
          <w:b w:val="0"/>
          <w:i w:val="0"/>
        </w:rPr>
        <w:br/>
      </w:r>
      <w:r>
        <w:rPr>
          <w:b/>
          <w:i w:val="0"/>
        </w:rPr>
        <w:br/>
      </w:r>
      <w:r>
        <w:rPr>
          <w:b/>
          <w:i w:val="0"/>
        </w:rPr>
        <w:br/>
      </w:r>
      <w:r>
        <w:rPr>
          <w:b/>
          <w:i w:val="0"/>
        </w:rPr>
        <w:t xml:space="preserve">THỦ TƯỚNG CHÍNH </w:t>
      </w:r>
      <w:r>
        <w:rPr>
          <w:b/>
          <w:i w:val="0"/>
        </w:rPr>
        <w:br/>
      </w:r>
      <w:r>
        <w:rPr>
          <w:b/>
          <w:i w:val="0"/>
        </w:rPr>
        <w:br/>
      </w:r>
      <w:r>
        <w:rPr>
          <w:b/>
          <w:i w:val="0"/>
        </w:rP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THỦ TƯỚNG CHÍNH </w:t>
      </w:r>
      <w:r>
        <w:rPr>
          <w:b w:val="0"/>
          <w:i w:val="0"/>
        </w:rPr>
        <w:br/>
      </w:r>
      <w:r>
        <w:rPr>
          <w:b w:val="0"/>
          <w:i w:val="0"/>
        </w:rPr>
        <w:br/>
      </w:r>
      <w:r>
        <w:rPr>
          <w:b w:val="0"/>
          <w:i w:val="0"/>
        </w:rPr>
        <w:br/>
      </w:r>
      <w:r>
        <w:rPr>
          <w:b w:val="0"/>
          <w:i w:val="0"/>
        </w:rPr>
        <w:t>PHỦ</w:t>
      </w:r>
      <w:r>
        <w:rPr>
          <w:b w:val="0"/>
          <w:i w:val="0"/>
        </w:rPr>
        <w:br/>
      </w:r>
      <w:r>
        <w:rPr>
          <w:b w:val="0"/>
          <w:i w:val="0"/>
        </w:rPr>
        <w:br/>
      </w:r>
      <w:r>
        <w:rPr>
          <w:b w:val="0"/>
          <w:i w:val="0"/>
        </w:rPr>
        <w:br/>
      </w:r>
    </w:p>
    <w:p>
      <w:r>
        <w:rPr>
          <w:b w:val="0"/>
          <w:i w:val="0"/>
        </w:rPr>
        <w:br/>
      </w:r>
      <w:r>
        <w:rPr>
          <w:b w:val="0"/>
          <w:i w:val="0"/>
        </w:rPr>
        <w:t xml:space="preserve">THỦ TƯỚNG CHÍNH </w:t>
      </w:r>
      <w:r>
        <w:rPr>
          <w:b w:val="0"/>
          <w:i w:val="0"/>
        </w:rPr>
        <w:br/>
      </w:r>
    </w:p>
    <w:p>
      <w:r>
        <w:rPr>
          <w:b w:val="0"/>
          <w:i w:val="0"/>
        </w:rPr>
        <w:br/>
      </w:r>
      <w:r>
        <w:rPr>
          <w:b w:val="0"/>
          <w:i w:val="0"/>
        </w:rPr>
        <w:t>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106/2003/QĐ-TTg</w:t>
      </w:r>
      <w:r>
        <w:rPr>
          <w:b w:val="0"/>
          <w:i w:val="0"/>
        </w:rPr>
        <w:br/>
      </w:r>
      <w:r>
        <w:rPr>
          <w:b w:val="0"/>
          <w:i w:val="0"/>
        </w:rPr>
        <w:br/>
      </w:r>
      <w:r>
        <w:rPr>
          <w:b w:val="0"/>
          <w:i/>
        </w:rPr>
        <w:br/>
      </w:r>
      <w:r>
        <w:rPr>
          <w:b w:val="0"/>
          <w:i/>
        </w:rPr>
        <w:t>Hà Nội, ngày 29 tháng 05 năm 2003</w:t>
      </w:r>
      <w:r>
        <w:rPr>
          <w:b w:val="0"/>
          <w:i/>
        </w:rPr>
        <w:br/>
      </w:r>
      <w:r>
        <w:rPr>
          <w:b w:val="0"/>
          <w:i w:val="0"/>
        </w:rPr>
        <w:br/>
      </w:r>
    </w:p>
    <w:p>
      <w:pPr>
        <w:jc w:val="center"/>
      </w:pPr>
      <w:r>
        <w:rPr>
          <w:b w:val="0"/>
          <w:i w:val="0"/>
        </w:rPr>
        <w:br/>
      </w:r>
      <w:r>
        <w:rPr>
          <w:b w:val="0"/>
          <w:i w:val="0"/>
        </w:rPr>
        <w:t>Số: 106/2003/QĐ-TTg</w:t>
      </w:r>
      <w:r>
        <w:rPr>
          <w:b w:val="0"/>
          <w:i w:val="0"/>
        </w:rPr>
        <w:br/>
      </w:r>
    </w:p>
    <w:p>
      <w:pPr>
        <w:jc w:val="center"/>
      </w:pPr>
      <w:r>
        <w:rPr>
          <w:b w:val="0"/>
          <w:i w:val="0"/>
        </w:rPr>
        <w:br/>
      </w:r>
      <w:r>
        <w:rPr>
          <w:b w:val="0"/>
          <w:i w:val="0"/>
        </w:rPr>
        <w:t>Hà Nội, ngày 29 tháng 05 năm 2003</w:t>
      </w:r>
      <w:r>
        <w:rPr>
          <w:b w:val="0"/>
          <w:i w:val="0"/>
        </w:rPr>
        <w:br/>
      </w:r>
    </w:p>
    <w:p>
      <w:r>
        <w:rPr>
          <w:b w:val="0"/>
          <w:i w:val="0"/>
        </w:rPr>
        <w:br/>
      </w:r>
      <w:r>
        <w:rPr>
          <w:b/>
          <w:i w:val="0"/>
        </w:rPr>
        <w:t>QUYẾT ĐỊNH</w:t>
      </w:r>
      <w:r>
        <w:rPr>
          <w:b w:val="0"/>
          <w:i w:val="0"/>
        </w:rPr>
        <w:br/>
      </w:r>
      <w:r>
        <w:rPr>
          <w:b/>
          <w:i w:val="0"/>
        </w:rPr>
        <w:t xml:space="preserve">Phê duyệt Phương án tổng thể sắp xếp, đổi mới doanh nghiệp nhà nước </w:t>
      </w:r>
      <w:r>
        <w:rPr>
          <w:b w:val="0"/>
          <w:i w:val="0"/>
        </w:rPr>
        <w:br/>
      </w:r>
      <w:r>
        <w:rPr>
          <w:b/>
          <w:i w:val="0"/>
        </w:rPr>
        <w:t>trực thuộc Uỷ ban nhân dân tỉnh Bình Định giai đoạn 2003 – 2005</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việc tiếp tục đẩy mạnh sắp xếp, đổi mới, phát triển và nâng cao hiệu quả doanh nghiệp nhà nước;</w:t>
      </w:r>
      <w:r>
        <w:rPr>
          <w:b w:val="0"/>
          <w:i w:val="0"/>
        </w:rPr>
        <w:br/>
      </w:r>
      <w:r>
        <w:rPr>
          <w:b w:val="0"/>
          <w:i/>
        </w:rPr>
        <w:t>Xét đề nghị của ủy ban nhân dân tỉnh Bình Định, ý kiến của các Bộ : Tài chính, Kế hoạch và Đầu tư, Nội vụ, Ban Kinh tế Trung ương,</w:t>
      </w:r>
      <w:r>
        <w:rPr>
          <w:b w:val="0"/>
          <w:i w:val="0"/>
        </w:rPr>
        <w:br/>
      </w:r>
      <w:r>
        <w:rPr>
          <w:b/>
          <w:i w:val="0"/>
        </w:rPr>
        <w:t xml:space="preserve">QUYẾT ĐỊNH: </w:t>
      </w:r>
      <w:r>
        <w:rPr>
          <w:b w:val="0"/>
          <w:i w:val="0"/>
        </w:rPr>
        <w:br/>
      </w:r>
      <w:r>
        <w:rPr>
          <w:b/>
          <w:i w:val="0"/>
        </w:rPr>
        <w:t>Điều 1.</w:t>
      </w:r>
      <w:r>
        <w:rPr>
          <w:b w:val="0"/>
          <w:i w:val="0"/>
        </w:rPr>
        <w:t xml:space="preserve"> Phê duyệt Phương án tổng thể sắp xếp, đổi mới doanh nghiệp nhà nước của ủy ban nhân dân tỉnh Bình Định giai đoạn 2003 - 2005 như Phụ lục kèm theo.</w:t>
      </w:r>
      <w:r>
        <w:rPr>
          <w:b w:val="0"/>
          <w:i w:val="0"/>
        </w:rPr>
        <w:br/>
      </w:r>
      <w:r>
        <w:rPr>
          <w:b/>
          <w:i w:val="0"/>
        </w:rPr>
        <w:t xml:space="preserve">Điều 2. </w:t>
      </w:r>
      <w:r>
        <w:rPr>
          <w:b w:val="0"/>
          <w:i w:val="0"/>
        </w:rPr>
        <w:t>Chủ tịch ủy ban nhân dân tỉnh Bình Định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Bình Định trong việc thực hiện Phương án này theo quy định hiện hành.</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Chủ tịch ủy ban nhân dân tỉnh Bình Định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