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107/2004/QĐ-BCN Về việc chuyển Công ty Giấy Vạn Điểm thành Công ty cổ phần Giấy Vạn Điểm</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107/2004/QĐ-BCN</w:t>
      </w:r>
      <w:r>
        <w:rPr>
          <w:b w:val="0"/>
          <w:i w:val="0"/>
        </w:rPr>
        <w:br/>
      </w:r>
      <w:r>
        <w:rPr>
          <w:b w:val="0"/>
          <w:i w:val="0"/>
        </w:rPr>
        <w:br/>
      </w:r>
      <w:r>
        <w:rPr>
          <w:b w:val="0"/>
          <w:i/>
        </w:rPr>
        <w:t xml:space="preserve">Hà Nội, ngày 12 tháng 10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 xml:space="preserve">Về việc chuyển Công ty Giấy Vạn Điểm </w:t>
      </w:r>
      <w:r>
        <w:rPr>
          <w:b/>
          <w:i w:val="0"/>
        </w:rPr>
        <w:t>thành Công ty cổ phần Giấy Vạn Điểm</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Tổng công ty Giấy Việt Nam (Công văn số 1272/CV-HĐQT ngày 20 tháng 9 năm 2004), Phương án cổ phần hoá Công ty Giấy Vạn Điểm và Biên bản thẩm định Phương án của Ban Đổi mới và Phát triển doanh nghiệp Bộ ngày 29 tháng 9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Giấy Vạn Điểm (doanh nghiệp thành viên hạch toán độc lập của Tổng công ty Giấy Việt Nam) gồm những điểm chính như sau :</w:t>
      </w:r>
      <w:r>
        <w:rPr>
          <w:b w:val="0"/>
          <w:i w:val="0"/>
        </w:rPr>
        <w:br/>
      </w:r>
      <w:r>
        <w:rPr>
          <w:b/>
          <w:i w:val="0"/>
        </w:rPr>
        <w:t>1.</w:t>
      </w:r>
      <w:r>
        <w:rPr>
          <w:b w:val="0"/>
          <w:i w:val="0"/>
        </w:rPr>
        <w:t xml:space="preserve"> Cơ cấu vốn điều lệ :</w:t>
      </w:r>
      <w:r>
        <w:rPr>
          <w:b w:val="0"/>
          <w:i w:val="0"/>
        </w:rPr>
        <w:br/>
      </w:r>
      <w:r>
        <w:rPr>
          <w:b w:val="0"/>
          <w:i w:val="0"/>
        </w:rPr>
        <w:t>Vốn điều lệ của Công ty cổ phần là 10.500.000.000 đồng (Mười tỷ năm trăm triệu đồng chẵn). Trong đó :</w:t>
      </w:r>
      <w:r>
        <w:rPr>
          <w:b w:val="0"/>
          <w:i w:val="0"/>
        </w:rPr>
        <w:br/>
      </w:r>
      <w:r>
        <w:rPr>
          <w:b w:val="0"/>
          <w:i w:val="0"/>
        </w:rPr>
        <w:t>- Tỷ lệ cổ phần của Nhà nước : 30,00 %;</w:t>
      </w:r>
      <w:r>
        <w:rPr>
          <w:b w:val="0"/>
          <w:i w:val="0"/>
        </w:rPr>
        <w:br/>
      </w:r>
      <w:r>
        <w:rPr>
          <w:b w:val="0"/>
          <w:i w:val="0"/>
        </w:rPr>
        <w:t>- Tỷ lệ cổ phần bán cho người lao động trong Công ty : 66,47 %;</w:t>
      </w:r>
      <w:r>
        <w:rPr>
          <w:b w:val="0"/>
          <w:i w:val="0"/>
        </w:rPr>
        <w:br/>
      </w:r>
      <w:r>
        <w:rPr>
          <w:b w:val="0"/>
          <w:i w:val="0"/>
        </w:rPr>
        <w:t>- Tỷ lệ cổ phần bán ra ngoài Công ty : 3,53 %.</w:t>
      </w:r>
      <w:r>
        <w:rPr>
          <w:b w:val="0"/>
          <w:i w:val="0"/>
        </w:rPr>
        <w:br/>
      </w:r>
      <w:r>
        <w:rPr>
          <w:b w:val="0"/>
          <w:i w:val="0"/>
        </w:rPr>
        <w:t>Trị giá một cổ phần : 100.000 đồng.</w:t>
      </w:r>
      <w:r>
        <w:rPr>
          <w:b w:val="0"/>
          <w:i w:val="0"/>
        </w:rPr>
        <w:br/>
      </w:r>
      <w:r>
        <w:rPr>
          <w:b/>
          <w:i w:val="0"/>
        </w:rPr>
        <w:t>2.</w:t>
      </w:r>
      <w:r>
        <w:rPr>
          <w:b w:val="0"/>
          <w:i w:val="0"/>
        </w:rPr>
        <w:t xml:space="preserve"> Giá trị thực tế của Công ty Giấy Vạn Điểm tại thời điểm ngày 01 tháng 01 năm 2004 để cổ phần hoá (Quyết định số 2134/QĐ-TCKT ngày 18 tháng 8 năm 2004 của Bộ Công nghiệp) là 75.270.145.618 đồng. Trong đó, giá trị thực tế phần vốn Nhà nước tại Công ty là 10.445.958.024 đồng.</w:t>
      </w:r>
      <w:r>
        <w:rPr>
          <w:b w:val="0"/>
          <w:i w:val="0"/>
        </w:rPr>
        <w:br/>
      </w:r>
      <w:r>
        <w:rPr>
          <w:b/>
          <w:i w:val="0"/>
        </w:rPr>
        <w:t>3.</w:t>
      </w:r>
      <w:r>
        <w:rPr>
          <w:b w:val="0"/>
          <w:i w:val="0"/>
        </w:rPr>
        <w:t xml:space="preserve"> Ưu đãi cho người lao động trong Công ty.</w:t>
      </w:r>
      <w:r>
        <w:rPr>
          <w:b w:val="0"/>
          <w:i w:val="0"/>
        </w:rPr>
        <w:br/>
      </w:r>
      <w:r>
        <w:rPr>
          <w:b w:val="0"/>
          <w:i w:val="0"/>
        </w:rPr>
        <w:t>Tổng số cổ phần bán ưu đãi cho 314 lao động trong Công ty là 61.144 cổ phần với giá trị được ưu đãi là 1.834.320.000 đồng. Trong đó, số cổ phần bán ưu đãi trả chậm cho 22 lao động nghèo là 4.884 cổ phần, trị giá 341.880.000 đồng.</w:t>
      </w:r>
      <w:r>
        <w:rPr>
          <w:b w:val="0"/>
          <w:i w:val="0"/>
        </w:rPr>
        <w:br/>
      </w:r>
      <w:r>
        <w:rPr>
          <w:b/>
          <w:i w:val="0"/>
        </w:rPr>
        <w:t>4.</w:t>
      </w:r>
      <w:r>
        <w:rPr>
          <w:b w:val="0"/>
          <w:i w:val="0"/>
        </w:rPr>
        <w:t xml:space="preserve"> Về chi phí cổ phần hoá, đào tạo lại lao động và giải quyết lao động dôi dư, Công ty làm thủ tục, báo cáo Tổng công ty Giấy Việt Nam và các cơ quan Nhà nước có thẩm quyền phê duyệt theo các quy định hiện hành.</w:t>
      </w:r>
      <w:r>
        <w:rPr>
          <w:b w:val="0"/>
          <w:i w:val="0"/>
        </w:rPr>
        <w:br/>
      </w:r>
      <w:r>
        <w:rPr>
          <w:b/>
          <w:i w:val="0"/>
        </w:rPr>
        <w:t>Điều 2.</w:t>
      </w:r>
      <w:r>
        <w:rPr>
          <w:b w:val="0"/>
          <w:i w:val="0"/>
        </w:rPr>
        <w:t xml:space="preserve"> Chuyển Công ty Giấy Vạn Điểm thành Công ty cổ phần Giấy Vạn Điểm,</w:t>
      </w:r>
      <w:r>
        <w:rPr>
          <w:b w:val="0"/>
          <w:i w:val="0"/>
        </w:rPr>
        <w:br/>
      </w:r>
      <w:r>
        <w:rPr>
          <w:b w:val="0"/>
          <w:i w:val="0"/>
        </w:rPr>
        <w:t>- Tên giao dịch quốc tế : VANDIEM PAPER JOINT STOCK COMPANY;</w:t>
      </w:r>
      <w:r>
        <w:rPr>
          <w:b w:val="0"/>
          <w:i w:val="0"/>
        </w:rPr>
        <w:br/>
      </w:r>
      <w:r>
        <w:rPr>
          <w:b w:val="0"/>
          <w:i w:val="0"/>
        </w:rPr>
        <w:t>- Tên viết tắt : VPC;</w:t>
      </w:r>
      <w:r>
        <w:rPr>
          <w:b w:val="0"/>
          <w:i w:val="0"/>
        </w:rPr>
        <w:br/>
      </w:r>
      <w:r>
        <w:rPr>
          <w:b w:val="0"/>
          <w:i w:val="0"/>
        </w:rPr>
        <w:t>- Trụ sở : Thị trấn Phú Minh, huyện Phú Xuyên, tỉnh Hà Tây.</w:t>
      </w:r>
      <w:r>
        <w:rPr>
          <w:b w:val="0"/>
          <w:i w:val="0"/>
        </w:rPr>
        <w:br/>
      </w:r>
      <w:r>
        <w:rPr>
          <w:b/>
          <w:i w:val="0"/>
        </w:rPr>
        <w:t>Điều 3.</w:t>
      </w:r>
      <w:r>
        <w:rPr>
          <w:b w:val="0"/>
          <w:i w:val="0"/>
        </w:rPr>
        <w:t xml:space="preserve"> Công ty cổ phần kinh doanh các ngành nghề:</w:t>
      </w:r>
      <w:r>
        <w:rPr>
          <w:b w:val="0"/>
          <w:i w:val="0"/>
        </w:rPr>
        <w:br/>
      </w:r>
      <w:r>
        <w:rPr>
          <w:b w:val="0"/>
          <w:i w:val="0"/>
        </w:rPr>
        <w:t>- Sản xuất và kinh doanh các sản phẩm về giấy;</w:t>
      </w:r>
      <w:r>
        <w:rPr>
          <w:b w:val="0"/>
          <w:i w:val="0"/>
        </w:rPr>
        <w:br/>
      </w:r>
      <w:r>
        <w:rPr>
          <w:b w:val="0"/>
          <w:i w:val="0"/>
        </w:rPr>
        <w:t>- Kinh doanh xuất nhập khẩu vật tư, nguyên liệu, thiết bị và hoá chất ngành giấy;</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Giấy Vạn Điểm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r>
        <w:rPr>
          <w:b w:val="0"/>
          <w:i w:val="0"/>
        </w:rPr>
        <w:br/>
      </w:r>
      <w:r>
        <w:rPr>
          <w:b/>
          <w:i w:val="0"/>
        </w:rPr>
        <w:t>Điều 5.</w:t>
      </w:r>
      <w:r>
        <w:rPr>
          <w:b w:val="0"/>
          <w:i w:val="0"/>
        </w:rPr>
        <w:t xml:space="preserve"> Tổng công ty Giấy Việt Nam có trách nhiệm chỉ đạo Công ty Giấy Vạn Điểm tổ chức bán cổ phần và tổ chức Đại hội đồng cổ đông lần đầu Công ty cổ phần Giấy Vạn Điểm theo đúng quy định hiện hành.</w:t>
      </w:r>
      <w:r>
        <w:rPr>
          <w:b w:val="0"/>
          <w:i w:val="0"/>
        </w:rPr>
        <w:br/>
      </w:r>
      <w:r>
        <w:rPr>
          <w:b w:val="0"/>
          <w:i w:val="0"/>
        </w:rPr>
        <w:t>Giám đốc và Kế toán trưởng Công ty Giấy Vạn Điểm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Chủ tịch Hội đồng quản trị và Tổng giám đốc Tổng công ty Giấy Việt Nam, Giám đốc Công ty Giấy Vạn Điểm, Chủ tịch Hội đồng quản trị và Giám đốc Công ty cổ phần Giấy Vạn Điểm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t>- UBND tỉnh Hà Tây,</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r>
        <w:rPr>
          <w:b w:val="0"/>
          <w:i w:val="0"/>
        </w:rPr>
        <w:br/>
      </w:r>
      <w:r>
        <w:rPr>
          <w:b w:val="0"/>
          <w:i w:val="0"/>
        </w:rPr>
        <w:br/>
      </w:r>
      <w:r>
        <w:rPr>
          <w:b/>
          <w:i w:val="0"/>
        </w:rPr>
        <w:t>KT. BỘ TRƯỞNG</w:t>
      </w:r>
      <w:r>
        <w:br/>
      </w:r>
      <w:r>
        <w:rPr>
          <w:b/>
          <w:i w:val="0"/>
        </w:rPr>
        <w:t>THỨ TRƯỞNG</w:t>
      </w:r>
      <w:r>
        <w:br/>
      </w:r>
      <w:r>
        <w:br/>
      </w:r>
      <w:r>
        <w:rPr>
          <w:b/>
          <w:i/>
        </w:rPr>
        <w:t>(Đã ký)</w:t>
      </w:r>
      <w:r>
        <w:br/>
      </w:r>
      <w:r>
        <w:br/>
      </w:r>
      <w:r>
        <w:br/>
      </w:r>
      <w:r>
        <w:rPr>
          <w:b/>
          <w:i w:val="0"/>
        </w:rPr>
        <w:t>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Nội vụ, Tư pháp, Kế hoạch và Đầu tư, LĐTB và XH,</w:t>
            </w:r>
            <w:r>
              <w:br/>
            </w:r>
            <w:r>
              <w:rPr>
                <w:b w:val="0"/>
                <w:i w:val="0"/>
              </w:rPr>
              <w:br/>
              <w:t xml:space="preserve">         - Ngân hàng Nhà nước VN</w:t>
            </w:r>
            <w:r>
              <w:rPr>
                <w:b/>
                <w:i w:val="0"/>
              </w:rPr>
              <w:t>,</w:t>
            </w:r>
            <w:r>
              <w:br/>
            </w:r>
            <w:r>
              <w:rPr>
                <w:b w:val="0"/>
                <w:i w:val="0"/>
              </w:rPr>
              <w:t>- UBND tỉnh Hà Tây,</w:t>
            </w:r>
            <w:r>
              <w:br/>
            </w:r>
            <w:r>
              <w:rPr>
                <w:b w:val="0"/>
                <w:i w:val="0"/>
              </w:rPr>
              <w:br/>
              <w:t xml:space="preserve">         - Công báo,</w:t>
            </w:r>
            <w:r>
              <w:br/>
            </w:r>
            <w:r>
              <w:rPr>
                <w:b w:val="0"/>
                <w:i w:val="0"/>
              </w:rPr>
              <w:br/>
              <w:t xml:space="preserve">         - Đ/c Bộ trưởng (để báo cáo),</w:t>
            </w:r>
            <w:r>
              <w:br/>
            </w:r>
            <w:r>
              <w:rPr>
                <w:b w:val="0"/>
                <w:i w:val="0"/>
              </w:rPr>
              <w:br/>
              <w:t xml:space="preserve">         - Các đ/c Thứ trưởng,</w:t>
            </w:r>
            <w:r>
              <w:br/>
            </w:r>
            <w:r>
              <w:rPr>
                <w:b w:val="0"/>
                <w:i w:val="0"/>
              </w:rPr>
              <w:br/>
              <w:t xml:space="preserve">         - Các TV Ban ĐM và PTDN Bộ,</w:t>
            </w:r>
            <w:r>
              <w:br/>
            </w:r>
            <w:r>
              <w:rPr>
                <w:b w:val="0"/>
                <w:i w:val="0"/>
              </w:rPr>
              <w:br/>
              <w:t xml:space="preserve">         - Lưu VP, TCCB.</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t>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