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1091/2004/QĐ-UB Ban hành mức thu và quản lý phí bảo vệ môi trường đối với nước thải sinh hoạt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1091/2004/QĐ-UB</w:t>
      </w:r>
      <w:r>
        <w:rPr>
          <w:b w:val="0"/>
          <w:i w:val="0"/>
        </w:rPr>
        <w:br/>
      </w:r>
      <w:r>
        <w:rPr>
          <w:b w:val="0"/>
          <w:i w:val="0"/>
        </w:rPr>
        <w:br/>
      </w:r>
      <w:r>
        <w:rPr>
          <w:b w:val="0"/>
          <w:i/>
        </w:rPr>
        <w:br/>
      </w:r>
      <w:r>
        <w:rPr>
          <w:b w:val="0"/>
          <w:i/>
        </w:rPr>
        <w:t>Nghệ An, ngày 25 tháng 3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1091/2004/QĐ-UB</w:t>
      </w:r>
      <w:r>
        <w:rPr>
          <w:b w:val="0"/>
          <w:i w:val="0"/>
        </w:rPr>
        <w:br/>
      </w:r>
      <w:r>
        <w:rPr>
          <w:b w:val="0"/>
          <w:i w:val="0"/>
        </w:rPr>
        <w:br/>
      </w:r>
      <w:r>
        <w:rPr>
          <w:b w:val="0"/>
          <w:i/>
        </w:rPr>
        <w:br/>
      </w:r>
      <w:r>
        <w:rPr>
          <w:b w:val="0"/>
          <w:i/>
        </w:rPr>
        <w:t>Nghệ An, ngày 25 tháng 3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1091/2004/QĐ-UB</w:t>
      </w:r>
      <w:r>
        <w:rPr>
          <w:b w:val="0"/>
          <w:i w:val="0"/>
        </w:rPr>
        <w:br/>
      </w:r>
      <w:r>
        <w:rPr>
          <w:b w:val="0"/>
          <w:i w:val="0"/>
        </w:rPr>
        <w:br/>
      </w:r>
      <w:r>
        <w:rPr>
          <w:b w:val="0"/>
          <w:i/>
        </w:rPr>
        <w:br/>
      </w:r>
      <w:r>
        <w:rPr>
          <w:b w:val="0"/>
          <w:i/>
        </w:rPr>
        <w:t>Nghệ An, ngày 25 tháng 3 năm 2004</w:t>
      </w:r>
      <w:r>
        <w:rPr>
          <w:b w:val="0"/>
          <w:i/>
        </w:rPr>
        <w:br/>
      </w:r>
      <w:r>
        <w:rPr>
          <w:b w:val="0"/>
          <w:i w:val="0"/>
        </w:rPr>
        <w:br/>
      </w:r>
    </w:p>
    <w:p>
      <w:pPr>
        <w:jc w:val="center"/>
      </w:pPr>
      <w:r>
        <w:rPr>
          <w:b w:val="0"/>
          <w:i w:val="0"/>
        </w:rPr>
        <w:br/>
      </w:r>
      <w:r>
        <w:rPr>
          <w:b w:val="0"/>
          <w:i w:val="0"/>
        </w:rPr>
        <w:t>Số: 1091/2004/QĐ-UB</w:t>
      </w:r>
      <w:r>
        <w:rPr>
          <w:b w:val="0"/>
          <w:i w:val="0"/>
        </w:rPr>
        <w:br/>
      </w:r>
    </w:p>
    <w:p>
      <w:pPr>
        <w:jc w:val="center"/>
      </w:pPr>
      <w:r>
        <w:rPr>
          <w:b w:val="0"/>
          <w:i w:val="0"/>
        </w:rPr>
        <w:br/>
      </w:r>
      <w:r>
        <w:rPr>
          <w:b w:val="0"/>
          <w:i w:val="0"/>
        </w:rPr>
        <w:t>Nghệ An, ngày 25 tháng 3 năm 2004</w:t>
      </w:r>
      <w:r>
        <w:rPr>
          <w:b w:val="0"/>
          <w:i w:val="0"/>
        </w:rPr>
        <w:br/>
      </w:r>
    </w:p>
    <w:p>
      <w:r>
        <w:rPr>
          <w:b/>
          <w:i w:val="0"/>
        </w:rPr>
        <w:t>QUYẾT ĐỊNH CỦA UBND TỈNH NGHỆ AN</w:t>
      </w:r>
    </w:p>
    <w:p>
      <w:r>
        <w:rPr>
          <w:b/>
          <w:i w:val="0"/>
        </w:rPr>
        <w:t>Ban hành mức thu và quản lý phí bảo vệ môi trường</w:t>
      </w:r>
    </w:p>
    <w:p>
      <w:r>
        <w:rPr>
          <w:b/>
          <w:i w:val="0"/>
        </w:rPr>
        <w:t>đối với nước thải sinh hoạt.</w:t>
      </w:r>
    </w:p>
    <w:p>
      <w:r>
        <w:rPr>
          <w:b/>
          <w:i w:val="0"/>
        </w:rPr>
        <w:t>___________________</w:t>
      </w:r>
    </w:p>
    <w:p>
      <w:r>
        <w:rPr>
          <w:b/>
          <w:i w:val="0"/>
        </w:rPr>
        <w:t>ỦY BAN NHÂN DÂN TỈNH NGHỆ AN</w:t>
      </w:r>
    </w:p>
    <w:p>
      <w:r>
        <w:rPr>
          <w:b w:val="0"/>
          <w:i/>
        </w:rPr>
        <w:t>-</w:t>
      </w:r>
      <w:r>
        <w:rPr>
          <w:b w:val="0"/>
          <w:i w:val="0"/>
        </w:rPr>
        <w:t xml:space="preserve"> </w:t>
      </w:r>
      <w:r>
        <w:rPr>
          <w:b w:val="0"/>
          <w:i/>
        </w:rPr>
        <w:t>Căn cứ Luật tổ chức HĐND và UBND được Quốc hội thông qua ngày 26/11/2003;</w:t>
      </w:r>
    </w:p>
    <w:p>
      <w:r>
        <w:rPr>
          <w:b w:val="0"/>
          <w:i/>
        </w:rPr>
        <w:t>-</w:t>
      </w:r>
      <w:r>
        <w:rPr>
          <w:b w:val="0"/>
          <w:i w:val="0"/>
        </w:rPr>
        <w:t xml:space="preserve"> </w:t>
      </w:r>
      <w:r>
        <w:rPr>
          <w:b w:val="0"/>
          <w:i/>
        </w:rPr>
        <w:t>Căn cứ Pháp lệnh phí và lệ phí ngày 28/8/2001 của Ủy ban Thường vụ Quốc hội và Nghị định số</w:t>
      </w:r>
      <w:r>
        <w:rPr>
          <w:b w:val="0"/>
          <w:i w:val="0"/>
        </w:rPr>
        <w:t xml:space="preserve"> </w:t>
      </w:r>
      <w:r>
        <w:rPr>
          <w:b w:val="0"/>
          <w:i/>
        </w:rPr>
        <w:t>67/2002/NĐ-CP ngày 28/8/2002 của Chính phủ về phí bảo vệ môi trường đối với nước thải;</w:t>
      </w:r>
    </w:p>
    <w:p>
      <w:r>
        <w:rPr>
          <w:b w:val="0"/>
          <w:i/>
        </w:rPr>
        <w:t>-</w:t>
      </w:r>
      <w:r>
        <w:rPr>
          <w:b w:val="0"/>
          <w:i w:val="0"/>
        </w:rPr>
        <w:t xml:space="preserve"> </w:t>
      </w:r>
      <w:r>
        <w:rPr>
          <w:b w:val="0"/>
          <w:i/>
        </w:rPr>
        <w:t>Căn cứ Thông tư liên tịch số</w:t>
      </w:r>
      <w:r>
        <w:rPr>
          <w:b w:val="0"/>
          <w:i w:val="0"/>
        </w:rPr>
        <w:t xml:space="preserve"> </w:t>
      </w:r>
      <w:r>
        <w:rPr>
          <w:b w:val="0"/>
          <w:i/>
        </w:rPr>
        <w:t>125/2003</w:t>
      </w:r>
      <w:r>
        <w:rPr>
          <w:b w:val="0"/>
          <w:i w:val="0"/>
        </w:rPr>
        <w:t>/</w:t>
      </w:r>
      <w:r>
        <w:rPr>
          <w:b w:val="0"/>
          <w:i/>
        </w:rPr>
        <w:t xml:space="preserve">TT-BTC-BTNMT </w:t>
      </w:r>
      <w:r>
        <w:rPr>
          <w:b w:val="0"/>
          <w:i/>
        </w:rPr>
        <w:t>ngày 18/12/2002 của Liên Bộ Tài chính - Tài nguyên</w:t>
      </w:r>
      <w:r>
        <w:rPr>
          <w:b w:val="0"/>
          <w:i w:val="0"/>
        </w:rPr>
        <w:t xml:space="preserve"> - </w:t>
      </w:r>
      <w:r>
        <w:rPr>
          <w:b w:val="0"/>
          <w:i/>
        </w:rPr>
        <w:t>Môi trường</w:t>
      </w:r>
    </w:p>
    <w:p>
      <w:r>
        <w:rPr>
          <w:b w:val="0"/>
          <w:i/>
        </w:rPr>
        <w:t>-</w:t>
      </w:r>
      <w:r>
        <w:rPr>
          <w:b w:val="0"/>
          <w:i w:val="0"/>
        </w:rPr>
        <w:t xml:space="preserve"> </w:t>
      </w:r>
      <w:r>
        <w:rPr>
          <w:b w:val="0"/>
          <w:i/>
        </w:rPr>
        <w:t>Căn cứ Nghị quyết số</w:t>
      </w:r>
      <w:r>
        <w:rPr>
          <w:b w:val="0"/>
          <w:i w:val="0"/>
        </w:rPr>
        <w:t xml:space="preserve"> </w:t>
      </w:r>
      <w:r>
        <w:rPr>
          <w:b w:val="0"/>
          <w:i/>
        </w:rPr>
        <w:t>144/2003/HĐND-XIV của Hội đồng nhân dân tỉnh khóa XIV về mức thu và quản lý một số</w:t>
      </w:r>
      <w:r>
        <w:rPr>
          <w:b w:val="0"/>
          <w:i w:val="0"/>
        </w:rPr>
        <w:t xml:space="preserve"> </w:t>
      </w:r>
      <w:r>
        <w:rPr>
          <w:b w:val="0"/>
          <w:i/>
        </w:rPr>
        <w:t>phí thuộc thẩm quyền của Hội đồng nhân dân tỉnh;</w:t>
      </w:r>
    </w:p>
    <w:p>
      <w:r>
        <w:rPr>
          <w:b w:val="0"/>
          <w:i/>
        </w:rPr>
        <w:t>-</w:t>
      </w:r>
      <w:r>
        <w:rPr>
          <w:b w:val="0"/>
          <w:i w:val="0"/>
        </w:rPr>
        <w:t xml:space="preserve"> </w:t>
      </w:r>
      <w:r>
        <w:rPr>
          <w:b w:val="0"/>
          <w:i/>
        </w:rPr>
        <w:t>Xét đề nghị của Sở Tài chính Nghệ An tại Tờ trình số: 507 TC /VG</w:t>
      </w:r>
      <w:r>
        <w:rPr>
          <w:b w:val="0"/>
          <w:i/>
        </w:rPr>
        <w:t xml:space="preserve"> n</w:t>
      </w:r>
      <w:r>
        <w:rPr>
          <w:b w:val="0"/>
          <w:i/>
        </w:rPr>
        <w:t>gày 08/3/2004.</w:t>
      </w:r>
    </w:p>
    <w:p>
      <w:r>
        <w:rPr>
          <w:b/>
          <w:i w:val="0"/>
        </w:rPr>
        <w:t>QUYẾT ĐỊNH</w:t>
      </w:r>
    </w:p>
    <w:p>
      <w:r>
        <w:rPr>
          <w:b/>
          <w:i w:val="0"/>
        </w:rPr>
        <w:t xml:space="preserve">Điều 1. </w:t>
      </w:r>
      <w:r>
        <w:rPr>
          <w:b w:val="0"/>
          <w:i w:val="0"/>
        </w:rPr>
        <w:t>Ban hành kèm theo Quyết định này biểu mức thu phí bảo vệ môi trường đối với nước thải sinh hoạt của các tổ chức cơ sở SXKD dịch vụ, hộ gia đình, cá nhân sinh sống và đóng trên các địa bàn như tại phụ lục kèm theo.</w:t>
      </w:r>
    </w:p>
    <w:p>
      <w:r>
        <w:rPr>
          <w:b/>
          <w:i w:val="0"/>
        </w:rPr>
        <w:t xml:space="preserve">Điều 2. </w:t>
      </w:r>
      <w:r>
        <w:rPr>
          <w:b w:val="0"/>
          <w:i w:val="0"/>
        </w:rPr>
        <w:t>1) Giao Công ty cấp nước Nghệ An, Nhà máy nước trực thuộc UBND cấp huyện quản lý tổ chức thu phí đối với các tổ chức, hộ gia đình, cá nhân, cơ sở sản xuất kinh doanh, dịch vụ có sử dựng nước sạch của đơn vị, UBND các phường, xã tổ chức thu phí đối vối các tổ chức, hộ gia đình, cá nhân, cơ sở sản xuất kinh doanh dịch vụ có sử dụng nước tự khai thác.</w:t>
      </w:r>
    </w:p>
    <w:p>
      <w:r>
        <w:rPr>
          <w:b w:val="0"/>
          <w:i w:val="0"/>
        </w:rPr>
        <w:t>2) Các đơn vị tổ chức thu phí được mở tài khoản "tạm giữ tiền phí bảo vệ môi trường đối với nước thải" tại Kho bạc Nhà nước trên địa bàn. Đơn vị cung cấp nước sạch thu phí sử dụng hóa đơn bán hàng của đơn vị; UBND xã phường thu phí sử dụng biên lai thu phí nhận tại cơ quan thuế trên địa bàn; Đồng thời đơn vị thu phí được sử dụng 10% số phí thu được để chi phí cho hoạt động thu phí. Còn lại 90% số tiền phí thu được, đơn vị thu phí phải nộp vào ngân sách Nhà nước.</w:t>
      </w:r>
    </w:p>
    <w:p>
      <w:r>
        <w:rPr>
          <w:b/>
          <w:i w:val="0"/>
        </w:rPr>
        <w:t xml:space="preserve">Điều 3. </w:t>
      </w:r>
      <w:r>
        <w:rPr>
          <w:b w:val="0"/>
          <w:i w:val="0"/>
        </w:rPr>
        <w:t>Cục thuế Nghệ An có trách nhiệm hướng dẫn, kiểm tra, đôn đốc đơn vị thu phí bảo vệ môi trường đối với nước thải sinh hoạt thực hiện thu và quyết toán tiền phí thu được theo đúng quy định hiện hành. Kho bạc Nhà nước hướng dẫn việc mở tài khoản cho các đơn vị thu phí.</w:t>
      </w:r>
    </w:p>
    <w:p>
      <w:r>
        <w:rPr>
          <w:b/>
          <w:i w:val="0"/>
        </w:rPr>
        <w:t xml:space="preserve">Điều 4. </w:t>
      </w:r>
      <w:r>
        <w:rPr>
          <w:b w:val="0"/>
          <w:i w:val="0"/>
        </w:rPr>
        <w:t>Quyết định này có hiệu lực thi hành kể từ ngày 01/01/2004.</w:t>
      </w:r>
    </w:p>
    <w:p>
      <w:r>
        <w:rPr>
          <w:b w:val="0"/>
          <w:i w:val="0"/>
        </w:rPr>
        <w:t>Các ông: Chánh Văn phòng HĐND và UBND tỉnh; Giám đốc Sở Tài chính. Cục trưởng Cục thuế Nghệ An; Chủ tịch UBND các huyện, thành phố Vinh, thị xã cửa Lò; Giám đốc Công ty cấp nước Nghệ An; Giám đốc các Nhà máy nước trực thuộc UBND cấp huyện; Chủ tịch UBND các xã, phường; Thủ trưởng các đơn vị và các tổ chức, cá nhân thuộc đối tượng nộp phí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Hành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