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10/2002/QĐ-BCN Về việc ban hành Đơn giá khảo sát thăm dò chuyên ngành than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10/2002/QĐ-BCN</w:t>
      </w:r>
      <w:r>
        <w:rPr>
          <w:b w:val="0"/>
          <w:i w:val="0"/>
        </w:rPr>
        <w:br/>
      </w:r>
      <w:r>
        <w:rPr>
          <w:b w:val="0"/>
          <w:i w:val="0"/>
        </w:rPr>
        <w:br/>
      </w:r>
      <w:r>
        <w:rPr>
          <w:b w:val="0"/>
          <w:i/>
        </w:rPr>
        <w:br/>
      </w:r>
      <w:r>
        <w:rPr>
          <w:b w:val="0"/>
          <w:i/>
        </w:rPr>
        <w:t>Hà Nội, ngày 29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10/2002/QĐ-BCN</w:t>
      </w:r>
      <w:r>
        <w:rPr>
          <w:b w:val="0"/>
          <w:i w:val="0"/>
        </w:rPr>
        <w:br/>
      </w:r>
      <w:r>
        <w:rPr>
          <w:b w:val="0"/>
          <w:i w:val="0"/>
        </w:rPr>
        <w:br/>
      </w:r>
      <w:r>
        <w:rPr>
          <w:b w:val="0"/>
          <w:i/>
        </w:rPr>
        <w:br/>
      </w:r>
      <w:r>
        <w:rPr>
          <w:b w:val="0"/>
          <w:i/>
        </w:rPr>
        <w:t>Hà Nội, ngày 29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10/2002/QĐ-BCN</w:t>
      </w:r>
      <w:r>
        <w:rPr>
          <w:b w:val="0"/>
          <w:i w:val="0"/>
        </w:rPr>
        <w:br/>
      </w:r>
      <w:r>
        <w:rPr>
          <w:b w:val="0"/>
          <w:i w:val="0"/>
        </w:rPr>
        <w:br/>
      </w:r>
      <w:r>
        <w:rPr>
          <w:b w:val="0"/>
          <w:i/>
        </w:rPr>
        <w:br/>
      </w:r>
      <w:r>
        <w:rPr>
          <w:b w:val="0"/>
          <w:i/>
        </w:rPr>
        <w:t>Hà Nội, ngày 29 tháng 01 năm 2002</w:t>
      </w:r>
      <w:r>
        <w:rPr>
          <w:b w:val="0"/>
          <w:i/>
        </w:rPr>
        <w:br/>
      </w:r>
      <w:r>
        <w:rPr>
          <w:b w:val="0"/>
          <w:i w:val="0"/>
        </w:rPr>
        <w:br/>
      </w:r>
    </w:p>
    <w:p>
      <w:pPr>
        <w:jc w:val="center"/>
      </w:pPr>
      <w:r>
        <w:rPr>
          <w:b w:val="0"/>
          <w:i w:val="0"/>
        </w:rPr>
        <w:br/>
      </w:r>
      <w:r>
        <w:rPr>
          <w:b w:val="0"/>
          <w:i w:val="0"/>
        </w:rPr>
        <w:t>Số: 10/2002/QĐ-BCN</w:t>
      </w:r>
      <w:r>
        <w:rPr>
          <w:b w:val="0"/>
          <w:i w:val="0"/>
        </w:rPr>
        <w:br/>
      </w:r>
    </w:p>
    <w:p>
      <w:pPr>
        <w:jc w:val="center"/>
      </w:pPr>
      <w:r>
        <w:rPr>
          <w:b w:val="0"/>
          <w:i w:val="0"/>
        </w:rPr>
        <w:br/>
      </w:r>
      <w:r>
        <w:rPr>
          <w:b w:val="0"/>
          <w:i w:val="0"/>
        </w:rPr>
        <w:t>Hà Nội, ngày 29 tháng 01 năm 2002</w:t>
      </w:r>
      <w:r>
        <w:rPr>
          <w:b w:val="0"/>
          <w:i w:val="0"/>
        </w:rPr>
        <w:br/>
      </w:r>
    </w:p>
    <w:p>
      <w:r>
        <w:rPr>
          <w:b/>
          <w:i w:val="0"/>
        </w:rPr>
        <w:t>QUYẾT ĐỊNH CỦA BỘ TRƯỞNG BỘ CÔNG NGHIỆP</w:t>
      </w:r>
    </w:p>
    <w:p>
      <w:r>
        <w:rPr>
          <w:b/>
          <w:i w:val="0"/>
        </w:rPr>
        <w:t>Về việc ban hành Đơn giá khảo sát thăm dò chuyên ngành than</w:t>
      </w:r>
      <w:r>
        <w:rPr>
          <w:b/>
          <w:i w:val="0"/>
        </w:rPr>
        <w:t xml:space="preserve">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 chế quản lý đầu tư và xây dựng" ban hành kèm theo Nghị định số 52/1999/NĐ-CP ngày 08 tháng 7 năm 1999 và sửa đổi, bổ sung tại Nghị định số 12/2000/NĐ-CP ngày 05 tháng 5 năm 2000 của Chính phủ;</w:t>
      </w:r>
    </w:p>
    <w:p>
      <w:r>
        <w:rPr>
          <w:b w:val="0"/>
          <w:i/>
        </w:rPr>
        <w:t>Trên cơ sở "Định mức dự toán khảo sát thăm dò chuyên ngành than" được ban hành tại Quyết định số 09/2002/QĐ-BCN ngày 28 tháng 01 năm 2002 của Bộ Công nghiệp;</w:t>
      </w:r>
    </w:p>
    <w:p>
      <w:r>
        <w:rPr>
          <w:b w:val="0"/>
          <w:i/>
        </w:rPr>
        <w:t>Sau khi thống nhất với Bộ Xây dựng về thoả thuận ban hành Định mức và Đơn giá khảo sát thăm dò chuyên ngành than (Văn bản số 110/BXD-VKT ngày 22 tháng 01 năm 2002 của Bộ Xây dựng);</w:t>
      </w:r>
    </w:p>
    <w:p>
      <w:r>
        <w:rPr>
          <w:b w:val="0"/>
          <w:i/>
        </w:rPr>
        <w:t>Theo đề nghị của Vụ trưởng Vụ Kế hoạch và Đầu tư,</w:t>
      </w:r>
    </w:p>
    <w:p>
      <w:r>
        <w:rPr>
          <w:b/>
          <w:i w:val="0"/>
        </w:rPr>
        <w:t>QUYẾT ĐỊNH:</w:t>
      </w:r>
    </w:p>
    <w:p>
      <w:r>
        <w:rPr>
          <w:b/>
          <w:i w:val="0"/>
        </w:rPr>
        <w:t xml:space="preserve">Điều 1. </w:t>
      </w:r>
      <w:r>
        <w:rPr>
          <w:b w:val="0"/>
          <w:i w:val="0"/>
        </w:rPr>
        <w:t>Ban hành kèm theo Quyết định này tập "Đơn giá khảo sát thăm dò chuyên ngành than".</w:t>
      </w:r>
    </w:p>
    <w:p>
      <w:r>
        <w:rPr>
          <w:b/>
          <w:i w:val="0"/>
        </w:rPr>
        <w:t>Điều 2.</w:t>
      </w:r>
      <w:r>
        <w:rPr>
          <w:b w:val="0"/>
          <w:i w:val="0"/>
        </w:rPr>
        <w:t xml:space="preserve"> Đơn giá khảo sát thăm dò chuyên ngành than được dùng để lập kế hoạch và quản lý vốn đầu tư hàng năm; lập dự toán và thanh quyết toán khối lượng hoàn thành kể từ quý IV năm 2001 và thay thế cho tập Đơn giá các công trình địa chất đã được ban hành tại Quyết định số 193/NL-XDCB ngày 27/3/1995 của Bộ Năng lượng (nay là Bộ Công nghiệp).</w:t>
      </w:r>
    </w:p>
    <w:p>
      <w:r>
        <w:rPr>
          <w:b w:val="0"/>
          <w:i w:val="0"/>
        </w:rPr>
        <w:t>Tổng Công ty Than Việt Nam tổ chức theo dõi, kiểm tra và có đánh giá, tổng kết báo cáo Bộ Công nghiệp và Bộ Xây dựng sau 01 năm áp dụng tập Đơn giá này.</w:t>
      </w:r>
    </w:p>
    <w:p>
      <w:r>
        <w:rPr>
          <w:b/>
          <w:i w:val="0"/>
        </w:rPr>
        <w:t>Điều 3.</w:t>
      </w:r>
      <w:r>
        <w:rPr>
          <w:b w:val="0"/>
          <w:i w:val="0"/>
        </w:rPr>
        <w:t xml:space="preserve"> Chánh Thanh tra Bộ, Chánh Văn phòng Bộ, các Vụ trưởng, Cục trưởng thuộc Bộ, Tổng giám đốc Tổng công ty Than Việt Nam và các đơn vị có liên quan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