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10/2004/CT-UB của UBND tỉnh Thanh Hoá về quản lý, khai thác, xuất khẩu</w:t>
        <w:br/>
        <w:t>quặng sắt, cromite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THANH HÓA</w:t>
            </w:r>
          </w:p>
        </w:tc>
        <w:tc>
          <w:tcPr>
            <w:tcW w:type="dxa" w:w="4320"/>
          </w:tcPr>
          <w:p>
            <w:r>
              <w:rPr>
                <w:b w:val="0"/>
                <w:i w:val="0"/>
              </w:rPr>
              <w:br/>
            </w:r>
            <w:r>
              <w:rPr>
                <w:b/>
                <w:i w:val="0"/>
              </w:rPr>
              <w:t>CỘNG HÒA XÃ HỘI CHỦ NGHĨA VIỆT NAM</w:t>
            </w:r>
            <w:r>
              <w:br/>
            </w:r>
            <w:r>
              <w:rPr>
                <w:b/>
                <w:i w:val="0"/>
              </w:rPr>
              <w:t>Độc lập - Tự do - Hạnh phúc</w:t>
            </w:r>
            <w:r>
              <w:br/>
            </w:r>
          </w:p>
        </w:tc>
      </w:tr>
    </w:tbl>
    <w:p>
      <w:r>
        <w:rPr>
          <w:b/>
          <w:i w:val="0"/>
        </w:rPr>
        <w:t>Chỉ thị của UBND tỉnh Thanh Hoá</w:t>
      </w:r>
    </w:p>
    <w:p>
      <w:r>
        <w:rPr>
          <w:b/>
          <w:i w:val="0"/>
        </w:rPr>
        <w:t>về quản lý, khai thác, xuất khẩu</w:t>
      </w:r>
    </w:p>
    <w:p>
      <w:r>
        <w:rPr>
          <w:b/>
          <w:i w:val="0"/>
        </w:rPr>
        <w:t>quặng sắt, cromite trên địa bàn tỉnh</w:t>
      </w:r>
    </w:p>
    <w:p>
      <w:r>
        <w:rPr>
          <w:b/>
          <w:i w:val="0"/>
        </w:rPr>
        <w:t>________________</w:t>
      </w:r>
    </w:p>
    <w:p>
      <w:r>
        <w:rPr>
          <w:b w:val="0"/>
          <w:i w:val="0"/>
        </w:rPr>
        <w:t xml:space="preserve"> Thực hiện chỉ đạo của Thủ tướng Chính phủ tại công văn số 193/CP-CN ngày 12/02/2004 về việc xây dựng quy hoạch quặng sắt và quặng chì, kẽm. Ngày 04/3/2004, Chủ tịch UBND tỉnh đã có văn bản chỉ đạo số 747/UB-CN về việc quản lý, bảo vệ, khai thác quặng sắt, chì, kẽm trên địa bàn tỉnh.</w:t>
      </w:r>
    </w:p>
    <w:p>
      <w:r>
        <w:rPr>
          <w:b w:val="0"/>
          <w:i w:val="0"/>
        </w:rPr>
        <w:t xml:space="preserve"> Tuy nhiên tình hình khai thác, thu gom, vận chuyển, xuất khẩu trái phép quặng kim loại trên địa bàn vẫn diễn ra rất phức tạp. Xe quá tải, quá khổ lưu thông với mật độ lớn gây nên tình trạng xuống cấp nhanh của các tuyến đường.  Các điểm khai thác không bảo đảm an toàn lao động và mất trật tự trị an, gây bất bình trong nhân dân; các ngành, địa phương không thực hiện nghiêm túc các nội dung chỉ đạo của Chủ tịch UBND tỉnh.</w:t>
      </w:r>
    </w:p>
    <w:p>
      <w:r>
        <w:rPr>
          <w:b w:val="0"/>
          <w:i w:val="0"/>
        </w:rPr>
        <w:t>Trước tình hình trên, Chủ tịch UBND tỉnh yêu cầu:</w:t>
      </w:r>
    </w:p>
    <w:p>
      <w:r>
        <w:rPr>
          <w:b w:val="0"/>
          <w:i w:val="0"/>
        </w:rPr>
        <w:t>1.  Chủ tịch UBND các huyện có quặng sắt, cromite phối hợp với Quản lý thị trường, các ngành chức năng kiên quyết bảo vệ những địa điểm chưa được cấp phép; đình chỉ, ngăn chặn việc khai thác, giải toả các điểm thu gom, vận chuyển trái phép quặng sắt, cromite trên địa bàn, báo cáo kết quả với UBND tỉnh trước ngày 20/4/2004. Đồng thời có biện pháp tăng cường công tác tuyên truyền, giáo dục việc thi hành pháp luật về khoáng sản tại địa phương.</w:t>
      </w:r>
    </w:p>
    <w:p>
      <w:r>
        <w:rPr>
          <w:b w:val="0"/>
          <w:i w:val="0"/>
        </w:rPr>
        <w:t>2. Tổng Công ty thép Việt Nam đã có văn bản số 549/T-KT ngày 22/3/2004 về việc đề nghị lập các trạm thu mua toàn bộ quặng sắt trên địa bàn tỉnh; căn cứ chỉ đạo của Thủ tướng Chính phủ (công văn số 193/CP-CN ngày 12/02/2004) chỉ xuất khẩu quặng sắt, chì, kẽm khi các doanh nghiệp trong nước không có nhu cầu; căn cứ kết luận của Chủ tịch UBND tỉnh Phạm Minh Đoan tại hội nghị ngày 02/4/2004 về chấn chỉnh công tác quản lý nhà nước trong việc khai thác, xuất khẩu quặng sắt thời gian qua.</w:t>
      </w:r>
    </w:p>
    <w:p>
      <w:r>
        <w:rPr>
          <w:b w:val="0"/>
          <w:i w:val="0"/>
        </w:rPr>
        <w:t>Để lập lại trật tự, kỷ cương trong khai thác, xuất khẩu, bảo vệ nguồn tài nguyên khoáng sản quốc gia - từ ngày 20/4/2004 tạm dừng xuất khẩu  quặng sắt thô khai thác trên địa bàn tỉnh. Các giấy phép đã cấp, chỉ khai thác phục vụ nguyên liệu phụ gia xi măng và các cơ sở luyện kim trong nước. Sở Tài nguyên - Môi trường nghiên cứu phương án tập trung và thu hẹp đầu mối khai thác, xuất khẩu quặng cromite trong tỉnh, báo cáo Bộ Tài nguyên - Môi trường xin chỉ đạo, để thống nhất quản lý có hiệu lực, hiệu quả.</w:t>
      </w:r>
    </w:p>
    <w:p>
      <w:r>
        <w:rPr>
          <w:b w:val="0"/>
          <w:i w:val="0"/>
        </w:rPr>
        <w:t>3. Công an tỉnh, Sở Giao thông vận tải chỉ đạo các đơn vị chức năng tăng cường kiểm tra, ngăn chặn các xe quá khổ, quá tải trên các tuyến đường, đặc biệt là các xe chở quặng; đồng thời tổ chức cắm các biển báo hạn chế tải trọng theo qui định hiện hành.</w:t>
      </w:r>
    </w:p>
    <w:p>
      <w:r>
        <w:rPr>
          <w:b w:val="0"/>
          <w:i w:val="0"/>
        </w:rPr>
        <w:t>4. Hải quan, Cảng vụ, Bộ đội biên phòng, quản lý thị trường - kiểm tra, ngăn chặn việc xuất khẩu quặng sắt trái phép, giải toả các điểm tập kết quặng sắt xuất khẩu không đúng qui định pháp luật.</w:t>
      </w:r>
    </w:p>
    <w:p>
      <w:r>
        <w:rPr>
          <w:b w:val="0"/>
          <w:i w:val="0"/>
        </w:rPr>
        <w:t xml:space="preserve"> Thủ trưởng các đơn vị quản lý Cảng không cho tập kết quặng sắt vào Cảng; đồng thời giao Sở Tài nguyên - Môi trường chủ trì, phối hợp cùng Hải quan, Thủ trưởng các đơn vị quản lý Cảng kiểm tra, chốt lại số lượng quặng sắt có trong Cảng, để tổ chức cho xuất hết số hàng này.</w:t>
      </w:r>
    </w:p>
    <w:p>
      <w:r>
        <w:rPr>
          <w:b w:val="0"/>
          <w:i w:val="0"/>
        </w:rPr>
        <w:t xml:space="preserve">Cảng vụ kiểm tra tàu thuyền vận chuyển - bảo đảm thực hiện quản lý nhà nước về phương tiện vận chuyển thuỷ nội địa, đi nước ngoài theo đúng qui định hiện hành.     </w:t>
      </w:r>
    </w:p>
    <w:p>
      <w:r>
        <w:rPr>
          <w:b w:val="0"/>
          <w:i w:val="0"/>
        </w:rPr>
        <w:t>5. Sở Tài nguyên - Môi trường chủ trì, phối hợp với các ngành liên quan và UBND các huyện có quặng sắt, cromite - tổ chức thực hiện chỉ thị này; đồng thời lập đoàn kiểm tra, căn cứ các qui định pháp luật hiện hành, tiến hành kiểm tra các tổ chức, cá nhân đang khai thác quặng kim loại, xử lý các vi phạm, đề xuất với UBND tỉnh, Bộ Tài nguyên - Môi trường các biện pháp quản lý hữu hiệu, để kịp thời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xml:space="preserve"> </w:t>
            </w:r>
            <w:r>
              <w:rPr>
                <w:b w:val="0"/>
                <w:i w:val="0"/>
              </w:rPr>
              <w:br/>
            </w:r>
            <w:r>
              <w:rPr>
                <w:b/>
                <w:i w:val="0"/>
              </w:rPr>
              <w:t>(Đã ký)</w:t>
            </w:r>
            <w:r>
              <w:rPr>
                <w:b w:val="0"/>
                <w:i w:val="0"/>
              </w:rPr>
              <w:br/>
            </w:r>
            <w:r>
              <w:rPr>
                <w:b/>
                <w:i w:val="0"/>
              </w:rPr>
              <w:t xml:space="preserve"> </w:t>
            </w:r>
            <w:r>
              <w:rPr>
                <w:b/>
                <w:i w:val="0"/>
              </w:rPr>
              <w:t>Lê Thế Bắc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