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10/2010/CT-UBND Về việc triển khai biện pháp chống thất thu thuế đối với hoạt động kinh doanh ăn uống, Karaoke, Massage</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BÌNH PHƯỚC</w:t>
            </w:r>
          </w:p>
        </w:tc>
        <w:tc>
          <w:tcPr>
            <w:tcW w:type="dxa" w:w="4320"/>
          </w:tcPr>
          <w:p>
            <w:r>
              <w:rPr>
                <w:b/>
                <w:i w:val="0"/>
              </w:rPr>
              <w:t>CỘNG HÒA XÃ HỘI CHỦ NGHĨA VIỆT NAM</w:t>
            </w:r>
            <w:r>
              <w:br/>
            </w:r>
            <w:r>
              <w:rPr>
                <w:b/>
                <w:i w:val="0"/>
              </w:rPr>
              <w:t xml:space="preserve">Độc lập - Tự do - Hạnh phúc </w:t>
            </w:r>
          </w:p>
        </w:tc>
      </w:tr>
    </w:tbl>
    <w:p>
      <w:r>
        <w:rPr>
          <w:b/>
          <w:i w:val="0"/>
        </w:rPr>
        <w:t>CHỈ THỊ</w:t>
      </w:r>
    </w:p>
    <w:p>
      <w:r>
        <w:rPr>
          <w:b/>
          <w:i w:val="0"/>
        </w:rPr>
        <w:t>Về việc triển khai biện pháp chống thất thu thuế đối với hoạt động kinh doanh ăn uống, Karaoke, Massage</w:t>
      </w:r>
    </w:p>
    <w:p>
      <w:r>
        <w:rPr>
          <w:b w:val="0"/>
          <w:i w:val="0"/>
        </w:rPr>
        <w:t>Công tác chống thất thu ngân sách trên địa bàn tỉnh thời gian qua đã có nhiều tiến bộ và đạt được những kết quả đáng phấn khởi, đặc biệt trong lĩnh vực thu thuế công thương nghiệp - ngoài quốc doanh. Từ đó, đã góp phần tăng thu ngân sách, làm lành mạnh môi trường kinh doanh và tăng cường kỷ cương trong việc chấp hành nghĩa vụ thuế của người nộp thuế. UBND tỉnh ghi nhận và đánh giá cao sự cố gắng nỗ lực của cơ quan Thuế, chính quyền các địa phương và các sở ngành liên quan.</w:t>
      </w:r>
    </w:p>
    <w:p>
      <w:r>
        <w:rPr>
          <w:b w:val="0"/>
          <w:i w:val="0"/>
        </w:rPr>
        <w:t>Tuy nhiên, tình trạng thất thu thuế vẫn còn tồn tại ở một số lĩnh vực, ngành nghề,. đặc biệt là trong hoạt động kinh doanh ăn uống và dịch vụ karaoke, massage, thể hiện qua việc người nộp thuế kê khai doanh thu không trung thực, ghi chép sổ sách kế toán, sử dụng hóa đơn chứng từ không đầy đủ, không kịp thời, không đúng quy định của Nhà nước.</w:t>
      </w:r>
    </w:p>
    <w:p>
      <w:r>
        <w:rPr>
          <w:b w:val="0"/>
          <w:i w:val="0"/>
        </w:rPr>
        <w:t>Để tăng cường kỷ cương trong công tác quản lý thu thuế đối với hoạt động kinh doanh ăn uống và dịch vụ karaoke, massage, tạo môi trường kinh doanh lành mạnh, bình đẳng, thực hiện tốt công tác chống thất thu NSNN, góp phần hoàn thành dự toán thu ngân sách năm 2010 và các năm về sau. UBND tỉnh yêu cầu các sở, ban, ngành, UBND các huyện, thị xã triển khai thực hiện một số biện pháp quản lý thu thuế đối với cơ sở kinh doanh ăn uống và dịch vụ karaoke, massage cụ thể như sau:</w:t>
      </w:r>
    </w:p>
    <w:p>
      <w:r>
        <w:rPr>
          <w:b w:val="0"/>
          <w:i w:val="0"/>
        </w:rPr>
        <w:t>1. Cục Thuế có trách nhiệm hướng dẫn việc thực hiện thống nhất chế độ ghi chép sổ sách kế toán, sử dụng hóa đơn chứng từ áp dụng phù hợp đối với các cơ sở kinh doanh .ăn uống, dịch vụ karaoke, massage nộp thuế theo kê khai, hướng dẫn việc điều tra khảo sát doanh thu đối với các cơ sở kinh doanh nộp thuế theo phương pháp khoán; giao nhiệm vụ cho các Chi cục Thuế hướng dẫn việc ghi chép sổ sách kế toán, hóa đơn chứng. từ, biện pháp kiểm tra, xử lý vi phạm theo quy định. của Nhà nước; theo dõi việc triển khai thực hiện, tổng hợp và báo cáo kết quả về UBND tỉnh.</w:t>
      </w:r>
    </w:p>
    <w:p>
      <w:r>
        <w:rPr>
          <w:b w:val="0"/>
          <w:i w:val="0"/>
        </w:rPr>
        <w:t>2. UBND các huyện, thị xã chỉ đạo Hội đồng tư vấn thuế, UBND các xã, phường, các phòng ban liên quan phối hợp với Chi cục Thuế tổ chức quán triệt, triển khai biện pháp chống thất thu thuế đối với các cơ sở kinh doanh ăn uống, dịch vụ karaoke, massage nộp thuế theo phương pháp khoán, phương pháp kê khai theo hướng dẫn của Cục Thuế; thành lập đội kiểm tra và tổ chức kiểm tra thường xuyên, đột xuất đối với các cơ sở kinh doanh ăn uống, dịch vụ karaoke, massage nộp thuế theo kê khai trong việc thực hiện thống nhất chế độ ghi chép sổ sách kế toán, sử dụng hóa đơn, chứng từ để phát hiện và xử lý kịp thời những trường hợp vi phạm chính sách thuế.</w:t>
      </w:r>
    </w:p>
    <w:p>
      <w:r>
        <w:rPr>
          <w:b w:val="0"/>
          <w:i w:val="0"/>
        </w:rPr>
        <w:t xml:space="preserve">3 </w:t>
      </w:r>
      <w:r>
        <w:rPr>
          <w:b w:val="0"/>
          <w:i/>
        </w:rPr>
        <w:t xml:space="preserve">. </w:t>
      </w:r>
      <w:r>
        <w:rPr>
          <w:b w:val="0"/>
          <w:i w:val="0"/>
        </w:rPr>
        <w:t>Đối với hoạt động kinh doanh ăn uống và dịch vụ karaoke, massage mà các doanh nghiệp nhà nước, doanh nghiệp có vốn đầu tư nước ngoài (nếu có), công ty cổ phần, công ty trách nhiệm hữu hạn có liên kết kinh doanh với đối tượng khác hoặc thực hiện cơ chế khoán cho tập thể, cá nhân kinh doanh theo phương thức tự chịu trách nhiệm về kết quả kinh doanh thì phải trực tiếp đăng ký kê khai và nộp thuế tại Chi cục Thuế nơi kinh doanh.</w:t>
      </w:r>
    </w:p>
    <w:p>
      <w:r>
        <w:rPr>
          <w:b w:val="0"/>
          <w:i w:val="0"/>
        </w:rPr>
        <w:t>4. Các sở, ngành: Công an tỉnh, Sở Văn hóa - Thể thao &amp; Du lịch, Sở Công Thương, Chi cục Quản lý thị trường, Viện Kiểm sát nhân dân... tham gia và hỗ trợ cơ quan Thuế trong việc chống thất thu thuế, xử lý vi phạm, cưỡng chế, điều tra và hoàn tất hồ sơ đối với những vụ việc khai man, trốn thuế cố tình không chấp hành chính sách thuế do cơ quan Thuế chuyển sang để xử lý theo quy định của pháp luật.</w:t>
      </w:r>
    </w:p>
    <w:p>
      <w:r>
        <w:rPr>
          <w:b w:val="0"/>
          <w:i w:val="0"/>
        </w:rPr>
        <w:t>5 . Chỉ thị này có hiệu lực kể từ ngày 01/8/2010. Những quy định trước đây của UBND tỉnh có nội dung trái với nội dung của Chỉ thị này đều bị bãi bỏ.</w:t>
      </w:r>
    </w:p>
    <w:p>
      <w:r>
        <w:rPr>
          <w:b w:val="0"/>
          <w:i w:val="0"/>
        </w:rPr>
        <w:t>UBND tỉnh yêu cầu các đơn vị khẩn trương triển khai thực hiện các nội dung trên; giao Cục Thuế chủ trì tổng hợp báo cáo định kỳ 6 tháng, một năm kết quả triển khai thực hiện về UBND tỉnh để chỉ đạo thực hiện. Trong quá trình thực hiện có khó khăn, vướng mắc, các đơn vị phản ánh về Cục Thuế để tổng hợp, báo cáo UBND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r>
              <w:br/>
            </w:r>
            <w:r>
              <w:rPr>
                <w:b/>
                <w:i w:val="0"/>
              </w:rPr>
              <w:t>(Đã Ký)</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