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10/2020/QĐ-UBND Ban hành Quy định phạm vi vùng phụ cận đối với công trình thủy lợi khác và các trường hợp cắm mốc chỉ giới phạm vi bảo vệ công trình thủy lợi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BÌNH THUẬN</w:t>
            </w:r>
          </w:p>
        </w:tc>
        <w:tc>
          <w:tcPr>
            <w:tcW w:type="dxa" w:w="4320"/>
          </w:tcPr>
          <w:p>
            <w:r>
              <w:rPr>
                <w:b w:val="0"/>
                <w:i w:val="0"/>
              </w:rPr>
              <w:br/>
            </w:r>
            <w:r>
              <w:rPr>
                <w:b/>
                <w:i w:val="0"/>
              </w:rPr>
              <w:br/>
            </w:r>
            <w:r>
              <w:rPr>
                <w:b/>
                <w:i w:val="0"/>
              </w:rPr>
              <w:t>CỘNG HÒA XÃ HỘI CHỦ NGHĨA VIỆT NAM</w:t>
            </w:r>
            <w:r>
              <w:rPr>
                <w:b/>
                <w:i w:val="0"/>
              </w:rPr>
              <w:br/>
            </w:r>
            <w:r>
              <w:rPr>
                <w:b w:val="0"/>
                <w:i w:val="0"/>
              </w:rPr>
              <w:br/>
            </w:r>
            <w:r>
              <w:rPr>
                <w:b/>
                <w:i w:val="0"/>
              </w:rPr>
              <w:br/>
            </w:r>
            <w:r>
              <w:rPr>
                <w:b/>
                <w:i w:val="0"/>
              </w:rPr>
              <w:t>Độc lập – Tự do – Hạnh phúc</w:t>
            </w:r>
            <w:r>
              <w:rPr>
                <w:b/>
                <w:i w:val="0"/>
              </w:rPr>
              <w:br/>
            </w:r>
          </w:p>
        </w:tc>
      </w:tr>
    </w:tbl>
    <w:p>
      <w:pPr>
        <w:jc w:val="center"/>
      </w:pPr>
      <w:r>
        <w:rPr>
          <w:b/>
          <w:i w:val="0"/>
        </w:rPr>
        <w:t>QUYẾT ĐỊNH</w:t>
      </w:r>
      <w:r>
        <w:br/>
      </w:r>
      <w:r>
        <w:rPr>
          <w:b/>
          <w:i w:val="0"/>
        </w:rPr>
        <w:br/>
        <w:t xml:space="preserve">       Ban hành Quy định phạm vi vùng phụ cận đối với công trình thủy lợi khác</w:t>
      </w:r>
      <w:r>
        <w:br/>
      </w:r>
      <w:r>
        <w:rPr>
          <w:b/>
          <w:i w:val="0"/>
        </w:rPr>
        <w:br/>
        <w:t xml:space="preserve">       và các trường hợp cắm mốc chỉ giới phạm vi bảo vệ công trình thủy lợi</w:t>
      </w:r>
      <w:r>
        <w:br/>
      </w:r>
      <w:r>
        <w:rPr>
          <w:b/>
          <w:i w:val="0"/>
        </w:rPr>
        <w:br/>
        <w:t xml:space="preserve">       trên địa bàn tỉnh</w:t>
      </w:r>
    </w:p>
    <w:p>
      <w:pPr>
        <w:jc w:val="center"/>
      </w:pPr>
      <w:r>
        <w:rPr>
          <w:b/>
          <w:i w:val="0"/>
        </w:rPr>
        <w:t>ỦY BAN NHÂN DÂN TỈNH BÌNH THUẬN</w:t>
      </w:r>
    </w:p>
    <w:p>
      <w:pPr>
        <w:jc w:val="both"/>
      </w:pPr>
      <w:r>
        <w:rPr>
          <w:b w:val="0"/>
          <w:i/>
        </w:rPr>
        <w:t>Căn cứ Luật Tổ chức Chính quyền địa phương ngày 19 tháng 6 năm 2015;</w:t>
      </w:r>
      <w:r>
        <w:br/>
      </w:r>
      <w:r>
        <w:rPr>
          <w:b w:val="0"/>
          <w:i/>
        </w:rPr>
        <w:br/>
        <w:t xml:space="preserve">       Căn cứ Luật Ban hành văn bản quy phạm pháp luật ngày 22 tháng 6 năm 2015;</w:t>
      </w:r>
      <w:r>
        <w:br/>
      </w:r>
      <w:r>
        <w:rPr>
          <w:b w:val="0"/>
          <w:i/>
        </w:rPr>
        <w:br/>
        <w:t xml:space="preserve">       Căn cứ Luật Thủy lợi ngày 19 tháng 6 năm 2017;</w:t>
      </w:r>
      <w:r>
        <w:br/>
      </w:r>
      <w:r>
        <w:rPr>
          <w:b w:val="0"/>
          <w:i/>
        </w:rPr>
        <w:br/>
        <w:t xml:space="preserve">       Căn cứ Nghị định số 67/2018/NĐ-CP ngày 14 tháng 5 năm 2018 của Chính phủ quy định chi tiết một số điều của Luật Thủy lợi;</w:t>
      </w:r>
      <w:r>
        <w:br/>
      </w:r>
      <w:r>
        <w:rPr>
          <w:b w:val="0"/>
          <w:i/>
        </w:rPr>
        <w:br/>
        <w:t xml:space="preserve">       Căn cứ Thông tư số 05/2018/TT-BNNPTNT ngày 15 tháng 5 năm 2018 của Bộ Nông nghiệp và Phát triển nông thôn quy định chi tiết một số điều của Luật Thủy lợi;</w:t>
      </w:r>
      <w:r>
        <w:br/>
      </w:r>
      <w:r>
        <w:rPr>
          <w:b w:val="0"/>
          <w:i/>
        </w:rPr>
        <w:br/>
        <w:t xml:space="preserve">       Theo đề nghị của Giám đốc Sở Nông nghiệp và Phát triển nông thôn</w:t>
      </w:r>
      <w:r>
        <w:rPr>
          <w:b w:val="0"/>
          <w:i/>
        </w:rPr>
        <w:t>.</w:t>
      </w:r>
    </w:p>
    <w:p>
      <w:pPr>
        <w:jc w:val="center"/>
      </w:pPr>
      <w:r>
        <w:rPr>
          <w:b/>
          <w:i w:val="0"/>
        </w:rPr>
        <w:t>QUYẾT ĐỊNH:</w:t>
      </w:r>
    </w:p>
    <w:p>
      <w:pPr>
        <w:jc w:val="both"/>
      </w:pPr>
      <w:r>
        <w:rPr>
          <w:b/>
          <w:i w:val="0"/>
        </w:rPr>
        <w:t xml:space="preserve">Điều 1. </w:t>
      </w:r>
      <w:r>
        <w:rPr>
          <w:b w:val="0"/>
          <w:i w:val="0"/>
        </w:rPr>
        <w:t>Ban hành kèm theo Quyết định này Quy định phạm vi vùng phụ cận đối với công trình thủy lợi khác và các trường hợp cắm mốc chỉ giới phạm vi bảo vệ công trình thủy lợi trên địa bàn tỉnh.</w:t>
      </w:r>
    </w:p>
    <w:p>
      <w:pPr>
        <w:jc w:val="both"/>
      </w:pPr>
      <w:r>
        <w:rPr>
          <w:b/>
          <w:i w:val="0"/>
        </w:rPr>
        <w:t xml:space="preserve">Điều 2. </w:t>
      </w:r>
      <w:r>
        <w:rPr>
          <w:b w:val="0"/>
          <w:i w:val="0"/>
        </w:rPr>
        <w:t>Quyết định này có hiệu lực kể từ ngày 18 tháng 02 năm 2020 và thay thế Quyết định số 04/2019/QĐ-UBND ngày 31 tháng 01 năm 2019 của Ủy ban nhân dân tỉnh Bình Thuận về việc ban hành Quy định phạm vi bảo vệ công trình kè bảo vệ bờ sông, bờ biển và đê bao trên địa bàn tỉnh Bình Thuận.</w:t>
      </w:r>
    </w:p>
    <w:p>
      <w:pPr>
        <w:jc w:val="both"/>
      </w:pPr>
      <w:r>
        <w:rPr>
          <w:b/>
          <w:i w:val="0"/>
        </w:rPr>
        <w:t xml:space="preserve">Điều 3. </w:t>
      </w:r>
      <w:r>
        <w:rPr>
          <w:b w:val="0"/>
          <w:i w:val="0"/>
        </w:rPr>
        <w:t>Chánh Văn phòng Ủy ban nhân dân tỉnh, Giám đốc các Sở: Nông nghiệp và Phát triển nông thôn, Giao thông vận tải, Tài nguyên và Môi trường, Công thương, Văn hóa, Thể thao và Du lịch, Kế hoạch và Đầu tư, Tài chính; Chủ tịch Ủy ban nhân dân các huyện, thị xã, thành phố; Chủ tịch Ủy ban nhân dân các xã, phường, thị trấn; Tổng Giám đốc Công ty TNHH Một thành viên Khai thác công trình thủy lợi Bình Thuận;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 xml:space="preserve">CHỦ TỊCH </w:t>
            </w:r>
            <w:r>
              <w:rPr>
                <w:b w:val="0"/>
                <w:i w:val="0"/>
              </w:rPr>
              <w:br/>
            </w:r>
            <w:r>
              <w:rPr>
                <w:b/>
                <w:i w:val="0"/>
              </w:rPr>
              <w:t>(Đã ký)</w:t>
            </w:r>
            <w:r>
              <w:rPr>
                <w:b w:val="0"/>
                <w:i w:val="0"/>
              </w:rPr>
              <w:br/>
            </w:r>
            <w:r>
              <w:rPr>
                <w:b/>
                <w:i w:val="0"/>
              </w:rPr>
              <w:t>Nguyễn Ngọc Hai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