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110/2000/QĐ-TTg Về việc chuyển Nhà máy Thuốc lá An Giang và Công ty Sản xuất kinh doanh Dịch vụ tổng hợp Tân Trụ về làm doanh nghiệp thành viên của Tổng công ty Thuốc lá Việt Nam</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110/2000/QĐ-TTg</w:t>
      </w:r>
      <w:r>
        <w:rPr>
          <w:b w:val="0"/>
          <w:i w:val="0"/>
        </w:rPr>
        <w:br/>
      </w:r>
      <w:r>
        <w:rPr>
          <w:b w:val="0"/>
          <w:i w:val="0"/>
        </w:rPr>
        <w:br/>
      </w:r>
      <w:r>
        <w:rPr>
          <w:b w:val="0"/>
          <w:i/>
        </w:rPr>
        <w:br/>
      </w:r>
      <w:r>
        <w:rPr>
          <w:b w:val="0"/>
          <w:i/>
        </w:rPr>
        <w:t>Hà Nội, ngày 20 tháng 9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110/2000/QĐ-TTg</w:t>
      </w:r>
      <w:r>
        <w:rPr>
          <w:b w:val="0"/>
          <w:i w:val="0"/>
        </w:rPr>
        <w:br/>
      </w:r>
      <w:r>
        <w:rPr>
          <w:b w:val="0"/>
          <w:i w:val="0"/>
        </w:rPr>
        <w:br/>
      </w:r>
      <w:r>
        <w:rPr>
          <w:b w:val="0"/>
          <w:i/>
        </w:rPr>
        <w:br/>
      </w:r>
      <w:r>
        <w:rPr>
          <w:b w:val="0"/>
          <w:i/>
        </w:rPr>
        <w:t>Hà Nội, ngày 20 tháng 9 năm 2000</w:t>
      </w:r>
      <w:r>
        <w:rPr>
          <w:b w:val="0"/>
          <w:i/>
        </w:rPr>
        <w:br/>
      </w:r>
      <w:r>
        <w:rPr>
          <w:b w:val="0"/>
          <w:i w:val="0"/>
        </w:rPr>
        <w:br/>
      </w:r>
    </w:p>
    <w:p>
      <w:pPr>
        <w:jc w:val="center"/>
      </w:pPr>
      <w:r>
        <w:rPr>
          <w:b w:val="0"/>
          <w:i w:val="0"/>
        </w:rPr>
        <w:br/>
      </w:r>
      <w:r>
        <w:rPr>
          <w:b w:val="0"/>
          <w:i w:val="0"/>
        </w:rPr>
        <w:t>Số: 110/2000/QĐ-TTg</w:t>
      </w:r>
      <w:r>
        <w:rPr>
          <w:b w:val="0"/>
          <w:i w:val="0"/>
        </w:rPr>
        <w:br/>
      </w:r>
    </w:p>
    <w:p>
      <w:pPr>
        <w:jc w:val="center"/>
      </w:pPr>
      <w:r>
        <w:rPr>
          <w:b w:val="0"/>
          <w:i w:val="0"/>
        </w:rPr>
        <w:br/>
      </w:r>
      <w:r>
        <w:rPr>
          <w:b w:val="0"/>
          <w:i w:val="0"/>
        </w:rPr>
        <w:t>Hà Nội, ngày 20 tháng 9 năm 2000</w:t>
      </w:r>
      <w:r>
        <w:rPr>
          <w:b w:val="0"/>
          <w:i w:val="0"/>
        </w:rPr>
        <w:br/>
      </w:r>
    </w:p>
    <w:p>
      <w:r>
        <w:rPr>
          <w:b w:val="0"/>
          <w:i w:val="0"/>
        </w:rPr>
        <w:br/>
      </w:r>
      <w:r>
        <w:rPr>
          <w:b/>
          <w:i w:val="0"/>
        </w:rPr>
        <w:t>QUYẾT ĐỊNH</w:t>
      </w:r>
      <w:r>
        <w:rPr>
          <w:b w:val="0"/>
          <w:i w:val="0"/>
        </w:rPr>
        <w:br/>
      </w:r>
      <w:r>
        <w:rPr>
          <w:b/>
          <w:i/>
        </w:rPr>
        <w:t xml:space="preserve">Về việc chuyển Nhà máy Thuốc lá An Giang và Công ty Sản xuất kinh doanh </w:t>
      </w:r>
      <w:r>
        <w:rPr>
          <w:b w:val="0"/>
          <w:i w:val="0"/>
        </w:rPr>
        <w:br/>
      </w:r>
      <w:r>
        <w:rPr>
          <w:b/>
          <w:i/>
        </w:rPr>
        <w:t xml:space="preserve">Dịch vụ tổng hợp Tân Trụ về làm doanh nghiệp thành viên của </w:t>
      </w:r>
      <w:r>
        <w:rPr>
          <w:b w:val="0"/>
          <w:i w:val="0"/>
        </w:rPr>
        <w:br/>
      </w:r>
      <w:r>
        <w:rPr>
          <w:b/>
          <w:i/>
        </w:rPr>
        <w:t>Tổng công ty Thuốc lá Việt Nam</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Luật Doanh nghiệp Nhà nước ngày 20 tháng 4 năm 1995;</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 xml:space="preserve">Xét đề nghị của </w:t>
      </w:r>
      <w:r>
        <w:rPr>
          <w:b w:val="0"/>
          <w:i/>
        </w:rPr>
        <w:t>Ủ</w:t>
      </w:r>
      <w:r>
        <w:rPr>
          <w:b w:val="0"/>
          <w:i/>
        </w:rPr>
        <w:t xml:space="preserve">y ban nhân dân tỉnh An Giang, </w:t>
      </w:r>
      <w:r>
        <w:rPr>
          <w:b w:val="0"/>
          <w:i/>
        </w:rPr>
        <w:t>Ủ</w:t>
      </w:r>
      <w:r>
        <w:rPr>
          <w:b w:val="0"/>
          <w:i/>
        </w:rPr>
        <w:t>y ban nhân dân tỉnh Long An và Chủ tịch Hội đồng quản trị Tổng công ty Thuốc lá Việt Nam;</w:t>
      </w:r>
      <w:r>
        <w:rPr>
          <w:b/>
          <w:i w:val="0"/>
        </w:rPr>
        <w:t xml:space="preserve"> </w:t>
      </w:r>
      <w:r>
        <w:rPr>
          <w:b w:val="0"/>
          <w:i w:val="0"/>
        </w:rPr>
        <w:br/>
      </w:r>
      <w:r>
        <w:rPr>
          <w:b/>
          <w:i w:val="0"/>
        </w:rPr>
        <w:t>QUYẾT ĐỊNH:</w:t>
      </w:r>
      <w:r>
        <w:rPr>
          <w:b w:val="0"/>
          <w:i w:val="0"/>
        </w:rPr>
        <w:br/>
      </w:r>
      <w:r>
        <w:rPr>
          <w:b/>
          <w:i w:val="0"/>
        </w:rPr>
        <w:t xml:space="preserve">Điều 1. </w:t>
      </w:r>
      <w:r>
        <w:rPr>
          <w:b w:val="0"/>
          <w:i w:val="0"/>
        </w:rPr>
        <w:t>Chuyển Nhà máy Thuốc lá An Giang (thuộc ủy ban nhân dân tỉnh An Giang) và Công ty Sản xuất kinh doanh Dịch vụ tổng hợp Tân Trụ (thuộc Ủy ban nhân dân tỉnh Long An) về làm doanh nghiệp thành viên hạch toán độc lập của Tổng công ty Thuốc lá Việt Nam.</w:t>
      </w:r>
      <w:r>
        <w:rPr>
          <w:b w:val="0"/>
          <w:i w:val="0"/>
        </w:rPr>
        <w:br/>
      </w:r>
      <w:r>
        <w:rPr>
          <w:b/>
          <w:i w:val="0"/>
        </w:rPr>
        <w:t>Điều 2.</w:t>
      </w:r>
      <w:r>
        <w:rPr>
          <w:b w:val="0"/>
          <w:i w:val="0"/>
        </w:rPr>
        <w:t xml:space="preserve"> Giao Chủ tịch Hội đồng quản trị Tổng công ty Thuốc lá Việt Nam chủ trì, phối hợp với Ủy ban nhân dân tỉnh An Giang và ủy ban nhân dân tỉnh Long An thực hiện việc bàn giao, tiếp nhận Nhà máy Thuốc lá An Giang và Công ty Sản xuất kinh doanh Dịch vụ tổng hợp Tân Trụ theo các quy định hiện hành của Nhà nước.</w:t>
      </w:r>
      <w:r>
        <w:rPr>
          <w:b w:val="0"/>
          <w:i w:val="0"/>
        </w:rPr>
        <w:br/>
      </w:r>
      <w:r>
        <w:rPr>
          <w:b/>
          <w:i w:val="0"/>
        </w:rPr>
        <w:t xml:space="preserve">Điều 3. </w:t>
      </w:r>
      <w:r>
        <w:rPr>
          <w:b w:val="0"/>
          <w:i w:val="0"/>
        </w:rPr>
        <w:t>Quyết định này có hiệu lực sau 15 ngày kể từ ngày ký.</w:t>
      </w:r>
      <w:r>
        <w:rPr>
          <w:b w:val="0"/>
          <w:i w:val="0"/>
        </w:rPr>
        <w:br/>
      </w:r>
      <w:r>
        <w:rPr>
          <w:b w:val="0"/>
          <w:i w:val="0"/>
        </w:rPr>
        <w:t>Bộ trưởng Bộ Công nghiệp, Bộ trưởng Bộ Tài chính, Bộ trưởng Bộ Kế hoạch và Đầu tư, Bộ trưởng, Trưởng Ban Tổ chức - Cán bộ Chính phủ, Chủ tịch Ủy ban nhân dân tỉnh An Giang,Chủ tịch Ủy ban nhân dân tỉnh Long An và Chủ tịch Hội đồng quản trị Tổng công ty Thuốc lá Việt Nam chịu trách nhiệm thi hành Quyết định này./.</w:t>
      </w:r>
      <w:r>
        <w:rPr>
          <w:b w:val="0"/>
          <w:i w:val="0"/>
        </w:rPr>
        <w:br/>
      </w:r>
    </w:p>
    <w:p>
      <w:r>
        <w:rPr>
          <w:b w:val="0"/>
          <w:i w:val="0"/>
        </w:rPr>
        <w:br/>
      </w:r>
      <w:r>
        <w:rPr>
          <w:b/>
          <w:i w:val="0"/>
        </w:rPr>
        <w:br/>
      </w:r>
      <w:r>
        <w:rPr>
          <w:b/>
          <w:i w:val="0"/>
        </w:rPr>
        <w:br/>
      </w:r>
      <w:r>
        <w:rPr>
          <w:b/>
          <w:i w:val="0"/>
        </w:rPr>
        <w:t>KT. THỦ TƯỚNG CHÍNH PHỦ</w:t>
      </w:r>
      <w:r>
        <w:rPr>
          <w:b/>
          <w:i w:val="0"/>
        </w:rPr>
        <w:br/>
      </w:r>
      <w:r>
        <w:rPr>
          <w:b/>
          <w:i w:val="0"/>
        </w:rPr>
        <w:br/>
      </w:r>
      <w:r>
        <w:rPr>
          <w:b/>
          <w:i w:val="0"/>
        </w:rPr>
        <w:br/>
      </w:r>
      <w:r>
        <w:rPr>
          <w:b/>
          <w:i w:val="0"/>
        </w:rPr>
        <w:t>PHÓ 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rPr>
          <w:b w:val="0"/>
          <w:i w:val="0"/>
        </w:rPr>
        <w:br/>
      </w:r>
      <w:r>
        <w:rPr>
          <w:b/>
          <w:i w:val="0"/>
        </w:rPr>
        <w:br/>
      </w:r>
      <w:r>
        <w:rPr>
          <w:b/>
          <w:i w:val="0"/>
        </w:rPr>
        <w:t>PHÓ THỦ TƯỚNG</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i w:val="0"/>
        </w:rPr>
        <w:t>KT. THỦ TƯỚNG CHÍNH PHỦ</w:t>
      </w:r>
      <w:r>
        <w:rPr>
          <w:b w:val="0"/>
          <w:i w:val="0"/>
        </w:rPr>
        <w:br/>
      </w:r>
    </w:p>
    <w:p>
      <w:r>
        <w:rPr>
          <w:b w:val="0"/>
          <w:i w:val="0"/>
        </w:rP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