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110/QĐ-UB về việc thành lập Trung tâm dạy nghề Kinh Bắc thuộc Công ty cổ phần Thương mại và Du lịch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110/QĐ-UB</w:t>
      </w:r>
      <w:r>
        <w:rPr>
          <w:b w:val="0"/>
          <w:i w:val="0"/>
        </w:rPr>
        <w:br/>
      </w:r>
      <w:r>
        <w:rPr>
          <w:b w:val="0"/>
          <w:i w:val="0"/>
        </w:rPr>
        <w:br/>
      </w:r>
      <w:r>
        <w:rPr>
          <w:b w:val="0"/>
          <w:i/>
        </w:rPr>
        <w:br/>
      </w:r>
      <w:r>
        <w:rPr>
          <w:b w:val="0"/>
          <w:i/>
        </w:rPr>
        <w:t>Bắc Ninh, ngày 7 tháng 9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110/QĐ-UB</w:t>
      </w:r>
      <w:r>
        <w:rPr>
          <w:b w:val="0"/>
          <w:i w:val="0"/>
        </w:rPr>
        <w:br/>
      </w:r>
      <w:r>
        <w:rPr>
          <w:b w:val="0"/>
          <w:i w:val="0"/>
        </w:rPr>
        <w:br/>
      </w:r>
      <w:r>
        <w:rPr>
          <w:b w:val="0"/>
          <w:i/>
        </w:rPr>
        <w:br/>
      </w:r>
      <w:r>
        <w:rPr>
          <w:b w:val="0"/>
          <w:i/>
        </w:rPr>
        <w:t>Bắc Ninh, ngày 7 tháng 9 năm 2005</w:t>
      </w:r>
      <w:r>
        <w:rPr>
          <w:b w:val="0"/>
          <w:i/>
        </w:rPr>
        <w:br/>
      </w:r>
      <w:r>
        <w:rPr>
          <w:b w:val="0"/>
          <w:i w:val="0"/>
        </w:rPr>
        <w:br/>
      </w:r>
    </w:p>
    <w:p>
      <w:pPr>
        <w:jc w:val="center"/>
      </w:pPr>
      <w:r>
        <w:rPr>
          <w:b w:val="0"/>
          <w:i w:val="0"/>
        </w:rPr>
        <w:br/>
      </w:r>
      <w:r>
        <w:rPr>
          <w:b w:val="0"/>
          <w:i w:val="0"/>
        </w:rPr>
        <w:t>Số: 110/QĐ-UB</w:t>
      </w:r>
      <w:r>
        <w:rPr>
          <w:b w:val="0"/>
          <w:i w:val="0"/>
        </w:rPr>
        <w:br/>
      </w:r>
    </w:p>
    <w:p>
      <w:pPr>
        <w:jc w:val="center"/>
      </w:pPr>
      <w:r>
        <w:rPr>
          <w:b w:val="0"/>
          <w:i w:val="0"/>
        </w:rPr>
        <w:br/>
      </w:r>
      <w:r>
        <w:rPr>
          <w:b w:val="0"/>
          <w:i w:val="0"/>
        </w:rPr>
        <w:t>Bắc Ninh, ngày 7 tháng 9 năm 2005</w:t>
      </w:r>
      <w:r>
        <w:rPr>
          <w:b w:val="0"/>
          <w:i w:val="0"/>
        </w:rPr>
        <w:br/>
      </w:r>
    </w:p>
    <w:p>
      <w:pPr>
        <w:jc w:val="center"/>
      </w:pPr>
      <w:r>
        <w:rPr>
          <w:b/>
          <w:i w:val="0"/>
        </w:rPr>
        <w:t>QUYẾT ĐỊNH</w:t>
      </w:r>
    </w:p>
    <w:p>
      <w:pPr>
        <w:jc w:val="center"/>
      </w:pPr>
      <w:r>
        <w:rPr>
          <w:b/>
          <w:i w:val="0"/>
        </w:rPr>
        <w:t xml:space="preserve">về việc </w:t>
      </w:r>
      <w:r>
        <w:rPr>
          <w:b/>
          <w:i w:val="0"/>
        </w:rPr>
        <w:t>thành lập Trung tâm dạy nghề Kinh Bắc</w:t>
      </w:r>
      <w:r>
        <w:rPr>
          <w:b w:val="0"/>
          <w:i w:val="0"/>
        </w:rPr>
        <w:t xml:space="preserve"> </w:t>
      </w:r>
      <w:r>
        <w:rPr>
          <w:b/>
          <w:i w:val="0"/>
        </w:rPr>
        <w:t xml:space="preserve">thuộc Công ty cổ phần </w:t>
      </w:r>
    </w:p>
    <w:p>
      <w:pPr>
        <w:jc w:val="center"/>
      </w:pPr>
      <w:r>
        <w:rPr>
          <w:b/>
          <w:i w:val="0"/>
        </w:rPr>
        <w:t>Thương mại và Du lịch Bắc Ninh</w:t>
      </w:r>
    </w:p>
    <w:p>
      <w:pPr>
        <w:jc w:val="center"/>
      </w:pPr>
      <w:r>
        <w:rPr>
          <w:b/>
          <w:i w:val="0"/>
        </w:rPr>
        <w:t>UỶ BAN NHÂN DÂN TỈNH BẮC NINH</w:t>
      </w:r>
    </w:p>
    <w:p>
      <w:pPr>
        <w:jc w:val="both"/>
      </w:pPr>
      <w:r>
        <w:rPr>
          <w:b w:val="0"/>
          <w:i w:val="0"/>
        </w:rPr>
        <w:t xml:space="preserve">Căn cứ Luật Tổ chức HÐND và UBND ngày </w:t>
      </w:r>
      <w:r>
        <w:rPr>
          <w:b w:val="0"/>
          <w:i w:val="0"/>
        </w:rPr>
        <w:t>26/11/2003</w:t>
      </w:r>
      <w:r>
        <w:rPr>
          <w:b w:val="0"/>
          <w:i w:val="0"/>
        </w:rPr>
        <w:t>;</w:t>
      </w:r>
    </w:p>
    <w:p>
      <w:r>
        <w:rPr>
          <w:b w:val="0"/>
          <w:i w:val="0"/>
        </w:rPr>
        <w:t>Căn cứ Luật Lao động; Luật Giáo dục về dạy nghề;</w:t>
      </w:r>
    </w:p>
    <w:p>
      <w:pPr>
        <w:jc w:val="both"/>
      </w:pPr>
      <w:r>
        <w:rPr>
          <w:b w:val="0"/>
          <w:i w:val="0"/>
        </w:rPr>
        <w:t>Căn cứ</w:t>
      </w:r>
      <w:r>
        <w:rPr>
          <w:b/>
          <w:i w:val="0"/>
        </w:rPr>
        <w:t xml:space="preserve"> </w:t>
      </w:r>
      <w:r>
        <w:rPr>
          <w:b w:val="0"/>
          <w:i w:val="0"/>
        </w:rPr>
        <w:t xml:space="preserve">Nghị định số 02/2001/NÐ-CP, ngày </w:t>
      </w:r>
      <w:r>
        <w:rPr>
          <w:b w:val="0"/>
          <w:i w:val="0"/>
        </w:rPr>
        <w:t>09/01/2001</w:t>
      </w:r>
      <w:r>
        <w:rPr>
          <w:b w:val="0"/>
          <w:i w:val="0"/>
        </w:rPr>
        <w:t xml:space="preserve"> của Chính phủ, quy định chi tiết thi hành Bộ Luật Lao động và Luật Giáo dục về dạy nghề;</w:t>
      </w:r>
    </w:p>
    <w:p>
      <w:pPr>
        <w:jc w:val="both"/>
      </w:pPr>
      <w:r>
        <w:rPr>
          <w:b w:val="0"/>
          <w:i w:val="0"/>
        </w:rPr>
        <w:t>Căn cứ</w:t>
      </w:r>
      <w:r>
        <w:rPr>
          <w:b/>
          <w:i w:val="0"/>
        </w:rPr>
        <w:t xml:space="preserve"> </w:t>
      </w:r>
      <w:r>
        <w:rPr>
          <w:b w:val="0"/>
          <w:i w:val="0"/>
        </w:rPr>
        <w:t>Thông tư số 01/2002/TT-BLÐTBXH, ngày 04/02/2002 của Bộ Lao động-Thương binh và xã hội, hướng dẫn việc thành lập, đăng ký hoạt động và chia, tách, sáp nhập, đình chỉ hoạt động, giải thể cơ sở dạy nghề;</w:t>
      </w:r>
    </w:p>
    <w:p>
      <w:pPr>
        <w:jc w:val="both"/>
      </w:pPr>
      <w:r>
        <w:rPr>
          <w:b w:val="0"/>
          <w:i w:val="0"/>
        </w:rPr>
        <w:t>Căn cứ Chương trình giải quyết việc làm và đào tạo nghề cho người lao động, giai đoạn 2001-2005 và  quy hoạch phát triển mạng lưới dạy nghề tỉnh Bắc Ninh giai đoạn 2002- 2010;</w:t>
      </w:r>
    </w:p>
    <w:p>
      <w:pPr>
        <w:jc w:val="both"/>
      </w:pPr>
      <w:r>
        <w:rPr>
          <w:b w:val="0"/>
          <w:i w:val="0"/>
        </w:rPr>
        <w:t xml:space="preserve">Xét đề nghị của Sở Lao động-TBXH, tại Tờ trình số 621/TTr-SNV ngày </w:t>
      </w:r>
      <w:r>
        <w:rPr>
          <w:b w:val="0"/>
          <w:i w:val="0"/>
        </w:rPr>
        <w:t>26/7/2005</w:t>
      </w:r>
      <w:r>
        <w:rPr>
          <w:b w:val="0"/>
          <w:i w:val="0"/>
        </w:rPr>
        <w:t>,</w:t>
      </w:r>
    </w:p>
    <w:p>
      <w:pPr>
        <w:jc w:val="center"/>
      </w:pPr>
      <w:r>
        <w:rPr>
          <w:b/>
          <w:i w:val="0"/>
        </w:rPr>
        <w:t>QUYẾT ÐỊNH:</w:t>
      </w:r>
    </w:p>
    <w:p>
      <w:r>
        <w:rPr>
          <w:b/>
          <w:i w:val="0"/>
        </w:rPr>
        <w:t xml:space="preserve">Điều 1. </w:t>
      </w:r>
      <w:r>
        <w:rPr>
          <w:b w:val="0"/>
          <w:i w:val="0"/>
        </w:rPr>
        <w:t>Thành lập Trung tâm dạy nghề Kinh Bắc thuộc Công ty cổ phần Thương mại và Du lịch Bắc Ninh.</w:t>
      </w:r>
    </w:p>
    <w:p>
      <w:r>
        <w:rPr>
          <w:b w:val="0"/>
          <w:i w:val="0"/>
        </w:rPr>
        <w:t>Trung tâm dạy nghề Kinh Bắc là cơ sở dậy nghề ngoài công lập; có tu cách pháp nhân, có con đấu và được mở tài khoản riêng theo qui định hiện hành của Nhà nước. Trung tâm chịu sự lãnh dạo trực tiếp, toàn diện của Công ty cổ phần Thương mại và Du lịch Bắc Ninh; đồng thời chịu sự chỉ đạo, hướng dẫn, kiểm tra về chuyên môn, nghiệp vụ của các cơ quan chức năng.</w:t>
      </w:r>
    </w:p>
    <w:p>
      <w:r>
        <w:rPr>
          <w:b w:val="0"/>
          <w:i w:val="0"/>
        </w:rPr>
        <w:t>Trụ sở của Trung tâm :</w:t>
      </w:r>
      <w:r>
        <w:rPr>
          <w:b/>
          <w:i w:val="0"/>
        </w:rPr>
        <w:t xml:space="preserve"> </w:t>
      </w:r>
      <w:r>
        <w:rPr>
          <w:b w:val="0"/>
          <w:i w:val="0"/>
        </w:rPr>
        <w:t>Ðặt tại</w:t>
      </w:r>
      <w:r>
        <w:rPr>
          <w:b/>
          <w:i w:val="0"/>
        </w:rPr>
        <w:t xml:space="preserve"> </w:t>
      </w:r>
      <w:r>
        <w:rPr>
          <w:b w:val="0"/>
          <w:i w:val="0"/>
        </w:rPr>
        <w:t>Công ty cổ phần Thương mại và Du lịch Bắc Ninh số 15 đường Nguyễn Văn Cừ, thị xã Bắc Ninh, tỉnh Bắc Ninh.</w:t>
      </w:r>
    </w:p>
    <w:p>
      <w:r>
        <w:rPr>
          <w:b/>
          <w:i w:val="0"/>
        </w:rPr>
        <w:t>Điều 2. Nhiệm vụ, quyền hạn và ngành nghề đào tạo của Trung tâm:</w:t>
      </w:r>
    </w:p>
    <w:p>
      <w:r>
        <w:rPr>
          <w:b w:val="0"/>
          <w:i w:val="0"/>
        </w:rPr>
        <w:t>1. Nhiệm vụ, quyền hạn: Tổ chức dạy nghề ngắn hạn; liên kết đào tạo nghề với các cơ sở dậy nghề, hợp đồng đào tạo nghề với các đơn vị sử dụng lao động; cung cấp lao động cho các đơn vị làm nhiệm vụ xuất khẩu lao động; tu vấn, giới thiệu việc làm cho người lao động theo quy định của pháp luật; tổ chức, quản lý quá trình đào tạo và cấp chứng chỉ nghề theo thẩm quyền do pháp luật qui định; thực hiện chế độ báo cáo theo quy định của cơ quan quản lý nhà nước về dạy nghề.</w:t>
      </w:r>
    </w:p>
    <w:p>
      <w:r>
        <w:rPr>
          <w:b w:val="0"/>
          <w:i w:val="0"/>
        </w:rPr>
        <w:t xml:space="preserve"> 2. Ngành nghề đào tạo gồm:</w:t>
      </w:r>
    </w:p>
    <w:p>
      <w:r>
        <w:rPr>
          <w:b w:val="0"/>
          <w:i w:val="0"/>
        </w:rPr>
        <w:t>- May công nghiệp và dân dụng.</w:t>
      </w:r>
    </w:p>
    <w:p>
      <w:r>
        <w:rPr>
          <w:b w:val="0"/>
          <w:i w:val="0"/>
        </w:rPr>
        <w:t>- Tin học.</w:t>
      </w:r>
    </w:p>
    <w:p>
      <w:r>
        <w:rPr>
          <w:b w:val="0"/>
          <w:i w:val="0"/>
        </w:rPr>
        <w:t>- Ngoại Ngữ.</w:t>
      </w:r>
    </w:p>
    <w:p>
      <w:r>
        <w:rPr>
          <w:b w:val="0"/>
          <w:i w:val="0"/>
        </w:rPr>
        <w:t>- Thợ Xây dựng.</w:t>
      </w:r>
    </w:p>
    <w:p>
      <w:r>
        <w:rPr>
          <w:b w:val="0"/>
          <w:i w:val="0"/>
        </w:rPr>
        <w:t>- Ðiện dân dụng .</w:t>
      </w:r>
    </w:p>
    <w:p>
      <w:r>
        <w:rPr>
          <w:b w:val="0"/>
          <w:i w:val="0"/>
        </w:rPr>
        <w:t>- Thợ gò hàn.</w:t>
      </w:r>
    </w:p>
    <w:p>
      <w:r>
        <w:rPr>
          <w:b/>
          <w:i w:val="0"/>
        </w:rPr>
        <w:t xml:space="preserve">Điều 3. </w:t>
      </w:r>
      <w:r>
        <w:rPr>
          <w:b w:val="0"/>
          <w:i w:val="0"/>
        </w:rPr>
        <w:t>Tổ chức bộ máy của trung tâm gồm:</w:t>
      </w:r>
    </w:p>
    <w:p>
      <w:r>
        <w:rPr>
          <w:b w:val="0"/>
          <w:i w:val="0"/>
        </w:rPr>
        <w:t>- Giám đốc, Phó Giám đốc.</w:t>
      </w:r>
    </w:p>
    <w:p>
      <w:r>
        <w:rPr>
          <w:b w:val="0"/>
          <w:i w:val="0"/>
        </w:rPr>
        <w:t>- Các bộ phận chuyên môn, nghiệp vụ giúp việc.</w:t>
      </w:r>
    </w:p>
    <w:p>
      <w:r>
        <w:rPr>
          <w:b w:val="0"/>
          <w:i w:val="0"/>
        </w:rPr>
        <w:t>- Ðội ngũ giáo viên, giáo trình thực hiện theo quy định tại Thông tư số 01/2002/TT- BLÐTBXH, ngày 04/01/2002 của Bộ Lao động-Thương binh và xã hội.</w:t>
      </w:r>
    </w:p>
    <w:p>
      <w:r>
        <w:rPr>
          <w:b/>
          <w:i w:val="0"/>
        </w:rPr>
        <w:t xml:space="preserve">Điều 4. </w:t>
      </w:r>
      <w:r>
        <w:rPr>
          <w:b w:val="0"/>
          <w:i w:val="0"/>
        </w:rPr>
        <w:t>Quyết định này có hiệu lực thi hành kể từ ngày ký.</w:t>
      </w:r>
    </w:p>
    <w:p>
      <w:r>
        <w:rPr>
          <w:b w:val="0"/>
          <w:i w:val="0"/>
        </w:rPr>
        <w:t>Thủ truởng các cơ quan: Văn phòng UBND tỉnh, Sở Thương mại-Du lịch, Sở Lao động- TB&amp;XH, Công ty cổ phần Thương mại và Du lịch Bắc Ninh, các cơ quan, đơn vị có liên quan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br/>
      </w:r>
      <w:r>
        <w:rPr>
          <w:b/>
          <w:i/>
        </w:rPr>
        <w:br/>
      </w:r>
      <w:r>
        <w:rPr>
          <w:b/>
          <w:i/>
        </w:rPr>
        <w:t>(Đã ký)</w:t>
      </w:r>
      <w:r>
        <w:rPr>
          <w:b/>
          <w:i/>
        </w:rPr>
        <w:br/>
      </w:r>
      <w:r>
        <w:rPr>
          <w:b/>
          <w:i w:val="0"/>
        </w:rPr>
        <w:br/>
      </w:r>
      <w:r>
        <w:rPr>
          <w:b/>
          <w:i w:val="0"/>
        </w:rPr>
        <w:br/>
      </w:r>
      <w:r>
        <w:rPr>
          <w:b/>
          <w:i w:val="0"/>
        </w:rPr>
        <w:t>Trần Văn Tuý</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val="0"/>
        </w:rPr>
        <w:br/>
      </w:r>
      <w:r>
        <w:rPr>
          <w:b/>
          <w:i w:val="0"/>
        </w:rPr>
        <w:br/>
      </w:r>
      <w:r>
        <w:rPr>
          <w:b w:val="0"/>
          <w:i w:val="0"/>
        </w:rPr>
        <w:br/>
      </w:r>
      <w:r>
        <w:rPr>
          <w:b/>
          <w:i/>
        </w:rPr>
        <w:br/>
      </w:r>
      <w:r>
        <w:rPr>
          <w:b/>
          <w:i/>
        </w:rPr>
        <w:t>(Đã ký)</w:t>
      </w:r>
      <w:r>
        <w:rPr>
          <w:b/>
          <w:i/>
        </w:rPr>
        <w:br/>
      </w:r>
      <w:r>
        <w:rPr>
          <w:b w:val="0"/>
          <w:i w:val="0"/>
        </w:rPr>
        <w:br/>
      </w:r>
      <w:r>
        <w:rPr>
          <w:b/>
          <w:i w:val="0"/>
        </w:rPr>
        <w:br/>
      </w:r>
      <w:r>
        <w:rPr>
          <w:b/>
          <w:i w:val="0"/>
        </w:rPr>
        <w:t>Trần Văn Tuý</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