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111/2004/QĐ-BCN Về việc chuyển Nhà máy Cơ khí Yên Viên thuộc Công ty Sản xuất thiết bị điện thành Công ty cổ phần Cơ khí Điện lực</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111/2004/QĐ-BCN</w:t>
      </w:r>
      <w:r>
        <w:rPr>
          <w:b w:val="0"/>
          <w:i w:val="0"/>
        </w:rPr>
        <w:br/>
      </w:r>
      <w:r>
        <w:rPr>
          <w:b w:val="0"/>
          <w:i w:val="0"/>
        </w:rPr>
        <w:br/>
      </w:r>
      <w:r>
        <w:rPr>
          <w:b w:val="0"/>
          <w:i/>
        </w:rPr>
        <w:t xml:space="preserve">Hà Nội, ngày 13 tháng 10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Nhà máy Cơ khí Yên Viên thuộc Công ty Sản xuất thiết bị điện thành Công ty cổ phần Cơ khí Điện lực</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Xét đề nghị của Tổng công ty Điện lực Việt Nam (Công văn số 374/CV-EVN-HĐQT ngày 12 tháng 10 năm 2004), Phương án cổ phần hoá Nhà máy Cơ khí Yên Viên thuộc Công ty Sản xuất thiết bị điện và Biên bản thẩm định Phương án của Ban Đổi mới và Phát triển doanh nghiệp Bộ ngày 01 tháng 9 năm 2004;</w:t>
      </w:r>
      <w:r>
        <w:rPr>
          <w:b w:val="0"/>
          <w:i w:val="0"/>
        </w:rPr>
        <w:br/>
      </w:r>
      <w:r>
        <w:rPr>
          <w:b w:val="0"/>
          <w:i/>
        </w:rPr>
        <w:t>Theo đề nghị của Ban Đổi mới và Phát triển doanh nghiệp và Vụ trưởng Vụ Tổ chức - Cán bộ,</w:t>
      </w:r>
      <w:r>
        <w:rPr>
          <w:b w:val="0"/>
          <w:i w:val="0"/>
        </w:rPr>
        <w:br/>
      </w:r>
      <w:r>
        <w:rPr>
          <w:b/>
          <w:i w:val="0"/>
        </w:rPr>
        <w:t>QUYẾT ĐỊNH:</w:t>
      </w:r>
      <w:r>
        <w:rPr>
          <w:b w:val="0"/>
          <w:i w:val="0"/>
        </w:rPr>
        <w:br/>
      </w:r>
      <w:r>
        <w:rPr>
          <w:b/>
          <w:i w:val="0"/>
        </w:rPr>
        <w:t>Điều 1.</w:t>
      </w:r>
      <w:r>
        <w:rPr>
          <w:b w:val="0"/>
          <w:i w:val="0"/>
        </w:rPr>
        <w:t xml:space="preserve"> Phê duyệt Phương án cổ phần hoá Nhà máy Cơ khí Yên Viên thuộc Công ty Sản xuất thiết bị điện (doanh nghiệp thành viên hạch toán độc lập của Tổng công ty Điện lực Việt Nam) gồm những điểm chính như sau :</w:t>
      </w:r>
      <w:r>
        <w:rPr>
          <w:b w:val="0"/>
          <w:i w:val="0"/>
        </w:rPr>
        <w:br/>
      </w:r>
      <w:r>
        <w:rPr>
          <w:b w:val="0"/>
          <w:i w:val="0"/>
        </w:rPr>
        <w:t>1. Cơ cấu vốn điều lệ :</w:t>
      </w:r>
      <w:r>
        <w:rPr>
          <w:b w:val="0"/>
          <w:i w:val="0"/>
        </w:rPr>
        <w:br/>
      </w:r>
      <w:r>
        <w:rPr>
          <w:b w:val="0"/>
          <w:i w:val="0"/>
        </w:rPr>
        <w:t>Vốn điều lệ của Công ty cổ phần là 20.000.000.000 đồng (Hai mươi tỷ đồng chẵn). Trong đó :</w:t>
      </w:r>
      <w:r>
        <w:rPr>
          <w:b w:val="0"/>
          <w:i w:val="0"/>
        </w:rPr>
        <w:br/>
      </w:r>
      <w:r>
        <w:rPr>
          <w:b w:val="0"/>
          <w:i w:val="0"/>
        </w:rPr>
        <w:t>- Tỷ lệ cổ phần của Nhà nước  : 51,00 %;</w:t>
      </w:r>
      <w:r>
        <w:rPr>
          <w:b w:val="0"/>
          <w:i w:val="0"/>
        </w:rPr>
        <w:br/>
      </w:r>
      <w:r>
        <w:rPr>
          <w:b w:val="0"/>
          <w:i w:val="0"/>
        </w:rPr>
        <w:t>- Tỷ lệ cổ phần bán cho người lao động trong Nhà máy : 44,00 %;</w:t>
      </w:r>
      <w:r>
        <w:rPr>
          <w:b w:val="0"/>
          <w:i w:val="0"/>
        </w:rPr>
        <w:br/>
      </w:r>
      <w:r>
        <w:rPr>
          <w:b w:val="0"/>
          <w:i w:val="0"/>
        </w:rPr>
        <w:t>- Tỷ lệ cổ phần bán ra ngoài Nhà máy  :   5,00 %.</w:t>
      </w:r>
      <w:r>
        <w:rPr>
          <w:b w:val="0"/>
          <w:i w:val="0"/>
        </w:rPr>
        <w:br/>
      </w:r>
      <w:r>
        <w:rPr>
          <w:b w:val="0"/>
          <w:i w:val="0"/>
        </w:rPr>
        <w:t>Trị giá một cổ phần : 100.000 đồng.</w:t>
      </w:r>
      <w:r>
        <w:rPr>
          <w:b w:val="0"/>
          <w:i w:val="0"/>
        </w:rPr>
        <w:br/>
      </w:r>
      <w:r>
        <w:rPr>
          <w:b w:val="0"/>
          <w:i w:val="0"/>
        </w:rPr>
        <w:t>2. Giá trị thực tế của Nhà máy Cơ khí Yên Viên tại thời điểm ngày 31 tháng 12 năm 2003 để cổ phần hoá (Quyết định số 1877/QĐ-TCKT ngày 19 tháng 7 năm 2004 của Bộ Công nghiệp) là 55.731.616.650 đồng. Trong đó, giá trị thực tế phần vốn Nhà nước tại Nhà máy là 6.408.739.466 đồng.</w:t>
      </w:r>
      <w:r>
        <w:rPr>
          <w:b w:val="0"/>
          <w:i w:val="0"/>
        </w:rPr>
        <w:br/>
      </w:r>
      <w:r>
        <w:rPr>
          <w:b w:val="0"/>
          <w:i w:val="0"/>
        </w:rPr>
        <w:t>Tổng công ty Điện lực Việt Nam cấp bổ sung vốn Nhà nước cho Nhà máy là 13.591.260.534 đồng (theo Công văn số 365/CV-EVN-HĐQT ngày 08 tháng 10 năm 2004 và Công văn số BT253/2004EVN/TCKT ngày 21 tháng 9 năm 2004).</w:t>
      </w:r>
      <w:r>
        <w:rPr>
          <w:b w:val="0"/>
          <w:i w:val="0"/>
        </w:rPr>
        <w:br/>
      </w:r>
      <w:r>
        <w:rPr>
          <w:b w:val="0"/>
          <w:i w:val="0"/>
        </w:rPr>
        <w:t>3. Ưu đãi cho người lao động trong Nhà máy.</w:t>
      </w:r>
      <w:r>
        <w:rPr>
          <w:b w:val="0"/>
          <w:i w:val="0"/>
        </w:rPr>
        <w:br/>
      </w:r>
      <w:r>
        <w:rPr>
          <w:b w:val="0"/>
          <w:i w:val="0"/>
        </w:rPr>
        <w:t>Tổng số cổ phần bán ưu đãi cho 417 lao động trong Nhà máy là 67.287 cổ phần với giá trị được ưu đãi là 2.018.610.000 đồng.</w:t>
      </w:r>
      <w:r>
        <w:rPr>
          <w:b w:val="0"/>
          <w:i w:val="0"/>
        </w:rPr>
        <w:br/>
      </w:r>
      <w:r>
        <w:rPr>
          <w:b w:val="0"/>
          <w:i w:val="0"/>
        </w:rPr>
        <w:t>4. Về chi phí cổ phần hoá, đào tạo lại lao động và giải quyết lao động dôi dư của Nhà máy, Công ty Sản xuất thiết bị điện làm thủ tục, báo cáo Tổng công ty Điện lực Việt Nam và các cơ quan Nhà nước có thẩm quyền phê duyệt theo các quy định hiện hành.</w:t>
      </w:r>
      <w:r>
        <w:rPr>
          <w:b w:val="0"/>
          <w:i w:val="0"/>
        </w:rPr>
        <w:br/>
      </w:r>
      <w:r>
        <w:rPr>
          <w:b/>
          <w:i w:val="0"/>
        </w:rPr>
        <w:t>Điều 2.</w:t>
      </w:r>
      <w:r>
        <w:rPr>
          <w:b w:val="0"/>
          <w:i w:val="0"/>
        </w:rPr>
        <w:t xml:space="preserve"> Chuyển Nhà máy Cơ khí Yên Viên thuộc Công ty Sản xuất thiết bị điện thành Công ty cổ phần Cơ khí Điện lực,</w:t>
      </w:r>
      <w:r>
        <w:rPr>
          <w:b w:val="0"/>
          <w:i w:val="0"/>
        </w:rPr>
        <w:br/>
      </w:r>
      <w:r>
        <w:rPr>
          <w:b w:val="0"/>
          <w:i w:val="0"/>
        </w:rPr>
        <w:t>- Tên giao dịch quốc tế : POWER ENGINEERING JOINT STOCK COMPANY, tên viết tắt : PEC;</w:t>
      </w:r>
      <w:r>
        <w:rPr>
          <w:b w:val="0"/>
          <w:i w:val="0"/>
        </w:rPr>
        <w:br/>
      </w:r>
      <w:r>
        <w:rPr>
          <w:b w:val="0"/>
          <w:i w:val="0"/>
        </w:rPr>
        <w:t>- Trụ sở đặt tại : 150 Hà Huy Tập, thị trấn Yên Viên, huyện Gia Lâm, Hà Nội.</w:t>
      </w:r>
      <w:r>
        <w:rPr>
          <w:b w:val="0"/>
          <w:i w:val="0"/>
        </w:rPr>
        <w:br/>
      </w:r>
      <w:r>
        <w:rPr>
          <w:b/>
          <w:i w:val="0"/>
        </w:rPr>
        <w:t>Điều 3.</w:t>
      </w:r>
      <w:r>
        <w:rPr>
          <w:b w:val="0"/>
          <w:i w:val="0"/>
        </w:rPr>
        <w:t xml:space="preserve"> Công ty cổ phần kinh doanh các ngành nghề:</w:t>
      </w:r>
      <w:r>
        <w:rPr>
          <w:b w:val="0"/>
          <w:i w:val="0"/>
        </w:rPr>
        <w:br/>
      </w:r>
      <w:r>
        <w:rPr>
          <w:b w:val="0"/>
          <w:i w:val="0"/>
        </w:rPr>
        <w:t>- Sản xuất, mua bán các cấu kiện thép, sắt thép cho xây dựng (dầm cầu thép, xà, thanh giằng, các cột tháp, cột ăng ten truyền hình, cột điện bằng thép mạ kẽm có cấp điện áp đến 500 kV, kết cấu thép, thiết bị phi tiêu chuẩn của các nhà máy thuỷ điện và nhiệt điện) và kim loại màu;</w:t>
      </w:r>
      <w:r>
        <w:rPr>
          <w:b w:val="0"/>
          <w:i w:val="0"/>
        </w:rPr>
        <w:br/>
      </w:r>
      <w:r>
        <w:rPr>
          <w:b w:val="0"/>
          <w:i w:val="0"/>
        </w:rPr>
        <w:t>- Sản xuất thiết bị phân phối điện (phụ kiện đường dây và trạm cao, trung hạ thế);</w:t>
      </w:r>
      <w:r>
        <w:rPr>
          <w:b w:val="0"/>
          <w:i w:val="0"/>
        </w:rPr>
        <w:br/>
      </w:r>
      <w:r>
        <w:rPr>
          <w:b w:val="0"/>
          <w:i w:val="0"/>
        </w:rPr>
        <w:t>- Xây dựng công trình công nghiệp (xây lắp đường dây và trạm có cấp điện áp đến 220 kV, xây lắp các công trình viễn thông);</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Cơ khí Điện lực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Tổng công ty Điện lực Việt Nam và Công ty Sản xuất thiết bị điện có trách nhiệm chỉ đạo Nhà máy Cơ khí Yên Viên tổ chức bán cổ phần và tổ chức Đại hội đồng cổ đông lần đầu Công ty cổ phần theo đúng quy định hiện hành.</w:t>
      </w:r>
      <w:r>
        <w:rPr>
          <w:b w:val="0"/>
          <w:i w:val="0"/>
        </w:rPr>
        <w:br/>
      </w:r>
      <w:r>
        <w:rPr>
          <w:b w:val="0"/>
          <w:i w:val="0"/>
        </w:rPr>
        <w:t>Giám đốc và Kế toán trưởng Công ty Sản xuất thiết bị điện có trách nhiệm điều hành công việc của Nhà máy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Chủ tịch Hội đồng quản trị, Tổng giám đốc Tổng công ty Điện lực Việt Nam, Giám đốc Công ty Sản xuất thiết bị điện, Giám đốc Nhà máy Cơ khí Yên Viên và Chủ tịch Hội đồng quản trị, Giám đốc Công ty cổ phần Cơ khí Điện lực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br/>
        <w:t xml:space="preserve">         - UBND TP Hà Nội,</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r>
        <w:rPr>
          <w:b w:val="0"/>
          <w:i w:val="0"/>
        </w:rPr>
        <w:br/>
      </w:r>
      <w:r>
        <w:rPr>
          <w:b w:val="0"/>
          <w:i w:val="0"/>
        </w:rPr>
        <w:br/>
      </w:r>
      <w:r>
        <w:rPr>
          <w:b/>
          <w:i w:val="0"/>
        </w:rPr>
        <w:t>KT. BỘ TRƯỞNG BỘ CÔNG NGHIỆP</w:t>
      </w:r>
      <w:r>
        <w:br/>
      </w:r>
      <w:r>
        <w:rPr>
          <w:b/>
          <w:i w:val="0"/>
        </w:rPr>
        <w:br/>
        <w:t xml:space="preserve">          THỨ TRƯỞNG</w:t>
      </w:r>
      <w:r>
        <w:br/>
      </w:r>
      <w:r>
        <w:br/>
      </w:r>
      <w:r>
        <w:rPr>
          <w:b/>
          <w:i/>
        </w:rPr>
        <w:t>(Đã ký)</w:t>
      </w:r>
      <w:r>
        <w:br/>
      </w:r>
      <w:r>
        <w:br/>
      </w:r>
      <w:r>
        <w:rPr>
          <w:b/>
          <w:i w:val="0"/>
        </w:rPr>
        <w:t>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br/>
              <w:t xml:space="preserve">         - UBND TP Hà Nội,</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p>
        </w:tc>
        <w:tc>
          <w:tcPr>
            <w:tcW w:type="dxa" w:w="4320"/>
          </w:tcPr>
          <w:p>
            <w:r>
              <w:rPr>
                <w:b w:val="0"/>
                <w:i w:val="0"/>
              </w:rPr>
              <w:br/>
            </w:r>
            <w:r>
              <w:rPr>
                <w:b/>
                <w:i w:val="0"/>
              </w:rPr>
              <w:t>KT. BỘ TRƯỞNG BỘ CÔNG NGHIỆP</w:t>
            </w:r>
            <w:r>
              <w:br/>
            </w:r>
            <w:r>
              <w:rPr>
                <w:b/>
                <w:i w:val="0"/>
              </w:rPr>
              <w:br/>
              <w:t xml:space="preserve">          THỨ TRƯỞNG</w:t>
            </w:r>
            <w:r>
              <w:br/>
            </w:r>
            <w:r>
              <w:br/>
            </w:r>
            <w:r>
              <w:rPr>
                <w:b/>
                <w:i/>
              </w:rPr>
              <w:t>(Đã ký)</w:t>
            </w:r>
            <w:r>
              <w:br/>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