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1123/QĐ-UB Về việc phê duyệt qui hoạch chi tiết xây dựng trường Quân sự địa phương tỉnh Lâm Đồng</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1123/QĐ-UB</w:t>
      </w:r>
      <w:r>
        <w:rPr>
          <w:b w:val="0"/>
          <w:i w:val="0"/>
        </w:rPr>
        <w:br/>
      </w:r>
      <w:r>
        <w:rPr>
          <w:b w:val="0"/>
          <w:i w:val="0"/>
        </w:rPr>
        <w:br/>
      </w:r>
      <w:r>
        <w:rPr>
          <w:b w:val="0"/>
          <w:i/>
        </w:rPr>
        <w:br/>
      </w:r>
      <w:r>
        <w:rPr>
          <w:b w:val="0"/>
          <w:i/>
        </w:rPr>
        <w:t>Lâm Đồng, ngày 26 tháng 7 năm 1997</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1123/QĐ-UB</w:t>
      </w:r>
      <w:r>
        <w:rPr>
          <w:b w:val="0"/>
          <w:i w:val="0"/>
        </w:rPr>
        <w:br/>
      </w:r>
      <w:r>
        <w:rPr>
          <w:b w:val="0"/>
          <w:i w:val="0"/>
        </w:rPr>
        <w:br/>
      </w:r>
      <w:r>
        <w:rPr>
          <w:b w:val="0"/>
          <w:i/>
        </w:rPr>
        <w:br/>
      </w:r>
      <w:r>
        <w:rPr>
          <w:b w:val="0"/>
          <w:i/>
        </w:rPr>
        <w:t>Lâm Đồng, ngày 26 tháng 7 năm 1997</w:t>
      </w:r>
      <w:r>
        <w:rPr>
          <w:b w:val="0"/>
          <w:i/>
        </w:rPr>
        <w:br/>
      </w:r>
      <w:r>
        <w:rPr>
          <w:b w:val="0"/>
          <w:i w:val="0"/>
        </w:rPr>
        <w:br/>
      </w:r>
    </w:p>
    <w:p>
      <w:pPr>
        <w:jc w:val="center"/>
      </w:pPr>
      <w:r>
        <w:rPr>
          <w:b w:val="0"/>
          <w:i w:val="0"/>
        </w:rPr>
        <w:br/>
      </w:r>
      <w:r>
        <w:rPr>
          <w:b w:val="0"/>
          <w:i w:val="0"/>
        </w:rPr>
        <w:t>Số: 1123/QĐ-UB</w:t>
      </w:r>
      <w:r>
        <w:rPr>
          <w:b w:val="0"/>
          <w:i w:val="0"/>
        </w:rPr>
        <w:br/>
      </w:r>
    </w:p>
    <w:p>
      <w:pPr>
        <w:jc w:val="center"/>
      </w:pPr>
      <w:r>
        <w:rPr>
          <w:b w:val="0"/>
          <w:i w:val="0"/>
        </w:rPr>
        <w:br/>
      </w:r>
      <w:r>
        <w:rPr>
          <w:b w:val="0"/>
          <w:i w:val="0"/>
        </w:rPr>
        <w:t>Lâm Đồng, ngày 26 tháng 7 năm 1997</w:t>
      </w:r>
      <w:r>
        <w:rPr>
          <w:b w:val="0"/>
          <w:i w:val="0"/>
        </w:rPr>
        <w:br/>
      </w:r>
    </w:p>
    <w:p>
      <w:r>
        <w:rPr>
          <w:b w:val="0"/>
          <w:i w:val="0"/>
        </w:rPr>
        <w:br/>
      </w:r>
      <w:r>
        <w:rPr>
          <w:b/>
          <w:i w:val="0"/>
        </w:rPr>
        <w:t>QUYẾT ĐỊNH CỦA UBND TỈNH LÂMĐỒNG</w:t>
      </w:r>
      <w:r>
        <w:rPr>
          <w:b w:val="0"/>
          <w:i w:val="0"/>
        </w:rPr>
        <w:br/>
      </w:r>
      <w:r>
        <w:rPr>
          <w:b/>
          <w:i/>
        </w:rPr>
        <w:t>Về việc phê duyệt qui hoạch chi tiết xây dựng trường Quân sự</w:t>
      </w:r>
      <w:r>
        <w:rPr>
          <w:b w:val="0"/>
          <w:i w:val="0"/>
        </w:rPr>
        <w:br/>
      </w:r>
      <w:r>
        <w:rPr>
          <w:b/>
          <w:i/>
        </w:rPr>
        <w:t xml:space="preserve">địa phương tỉnh Lâm Đồng </w:t>
      </w:r>
      <w:r>
        <w:rPr>
          <w:b w:val="0"/>
          <w:i w:val="0"/>
        </w:rPr>
        <w:br/>
      </w:r>
      <w:r>
        <w:rPr>
          <w:b/>
          <w:i/>
        </w:rPr>
        <w:t>_________</w:t>
      </w:r>
      <w:r>
        <w:rPr>
          <w:b w:val="0"/>
          <w:i w:val="0"/>
        </w:rPr>
        <w:br/>
      </w:r>
      <w:r>
        <w:rPr>
          <w:b/>
          <w:i/>
        </w:rPr>
        <w:t xml:space="preserve"> </w:t>
      </w:r>
      <w:r>
        <w:rPr>
          <w:b/>
          <w:i w:val="0"/>
        </w:rPr>
        <w:t>ỦY BAN NHÂN DÂN TỈNH LÂM ĐỒNG</w:t>
      </w:r>
      <w:r>
        <w:rPr>
          <w:b w:val="0"/>
          <w:i w:val="0"/>
        </w:rPr>
        <w:br/>
      </w:r>
      <w:r>
        <w:rPr>
          <w:b w:val="0"/>
          <w:i/>
        </w:rPr>
        <w:t>Căn cứ Luật Tổ chức HĐND và UBND ngày 21/6/1994;</w:t>
      </w:r>
      <w:r>
        <w:rPr>
          <w:b w:val="0"/>
          <w:i w:val="0"/>
        </w:rPr>
        <w:br/>
      </w:r>
      <w:r>
        <w:rPr>
          <w:b w:val="0"/>
          <w:i/>
        </w:rPr>
        <w:t>Căn cứ luật đất đai ngày 14/7/1993;</w:t>
      </w:r>
      <w:r>
        <w:rPr>
          <w:b w:val="0"/>
          <w:i w:val="0"/>
        </w:rPr>
        <w:br/>
      </w:r>
      <w:r>
        <w:rPr>
          <w:b w:val="0"/>
          <w:i/>
        </w:rPr>
        <w:t>Căn cứ nghị định số 91/CP ngày 17/8/1994 của Chính phủ ban hành Điều lệ quản lý qui hoạch đô thị;</w:t>
      </w:r>
      <w:r>
        <w:rPr>
          <w:b w:val="0"/>
          <w:i w:val="0"/>
        </w:rPr>
        <w:br/>
      </w:r>
      <w:r>
        <w:rPr>
          <w:b w:val="0"/>
          <w:i/>
        </w:rPr>
        <w:t>Xét tờ trình số 71/TT-BCH ngày 21/7/1997 của Bộ chỉ huy quân sự tỉnh và tờ trình số 1026/TT-QH ngày 22/7/1997 của sở Xây dựng tỉnh V/v xin thỏa thuận và phê duyệt đồ án qui hoạch chi tiết Trường quân sự địa phương tỉnh Lâm Đồng (kèm theo đồ án qui hoạch chi tiết do Công ty Kiến trúc Đà Lạt thiết lập với tỷ lệ 1/500);</w:t>
      </w:r>
      <w:r>
        <w:rPr>
          <w:b w:val="0"/>
          <w:i w:val="0"/>
        </w:rPr>
        <w:br/>
      </w:r>
      <w:r>
        <w:rPr>
          <w:b/>
          <w:i w:val="0"/>
        </w:rPr>
        <w:t xml:space="preserve"> </w:t>
      </w:r>
      <w:r>
        <w:rPr>
          <w:b w:val="0"/>
          <w:i w:val="0"/>
        </w:rPr>
        <w:br/>
      </w:r>
      <w:r>
        <w:rPr>
          <w:b/>
          <w:i w:val="0"/>
        </w:rPr>
        <w:t>QUYẾT ĐỊNH:</w:t>
      </w:r>
      <w:r>
        <w:rPr>
          <w:b w:val="0"/>
          <w:i w:val="0"/>
        </w:rPr>
        <w:br/>
      </w:r>
      <w:r>
        <w:rPr>
          <w:b/>
          <w:i w:val="0"/>
        </w:rPr>
        <w:t>Điều 1. Phê duyệt qui hoạch chi tiết xây dựng Trường quân sự địa phương tỉnh Lâm Đồng với nội dung chủ yếu sau:</w:t>
      </w:r>
      <w:r>
        <w:rPr>
          <w:b w:val="0"/>
          <w:i w:val="0"/>
        </w:rPr>
        <w:br/>
      </w:r>
      <w:r>
        <w:rPr>
          <w:b w:val="0"/>
          <w:i w:val="0"/>
        </w:rPr>
        <w:t>1.1. Tên đồ án: Qui hoạch chi tiết xây dựng Trường quân sự địa phương tỉnh Lâm Đồng.</w:t>
      </w:r>
      <w:r>
        <w:rPr>
          <w:b w:val="0"/>
          <w:i w:val="0"/>
        </w:rPr>
        <w:br/>
      </w:r>
      <w:r>
        <w:rPr>
          <w:b w:val="0"/>
          <w:i w:val="0"/>
        </w:rPr>
        <w:t>1.2. Vị trí: Huyện Đức Trọng, tỉnh Lâm Đồng.</w:t>
      </w:r>
      <w:r>
        <w:rPr>
          <w:b w:val="0"/>
          <w:i w:val="0"/>
        </w:rPr>
        <w:br/>
      </w:r>
      <w:r>
        <w:rPr>
          <w:b w:val="0"/>
          <w:i w:val="0"/>
        </w:rPr>
        <w:t>1.3. Diện tích: 192.724 m2 (một trăm chín hai ngàn, bảy trăm hai tư).</w:t>
      </w:r>
      <w:r>
        <w:rPr>
          <w:b w:val="0"/>
          <w:i w:val="0"/>
        </w:rPr>
        <w:br/>
      </w:r>
      <w:r>
        <w:rPr>
          <w:b w:val="0"/>
          <w:i w:val="0"/>
        </w:rPr>
        <w:t>1.4. Giới cận: - Đông giáp Khu nhà ở gia đình quân đội - Tây giáp Đường đi vào khu dân cư - Nam giáp Khu nhà ở gia đình quân đội - Bắc giáp Khu nhà ở gia đình quân đội.</w:t>
      </w:r>
      <w:r>
        <w:rPr>
          <w:b w:val="0"/>
          <w:i w:val="0"/>
        </w:rPr>
        <w:br/>
      </w:r>
      <w:r>
        <w:rPr>
          <w:b w:val="0"/>
          <w:i w:val="0"/>
        </w:rPr>
        <w:t>1.5. Qui mô sử dụng đất và xây dựng công trình:</w:t>
      </w:r>
      <w:r>
        <w:rPr>
          <w:b w:val="0"/>
          <w:i w:val="0"/>
        </w:rPr>
        <w:br/>
      </w:r>
      <w:r>
        <w:rPr>
          <w:b w:val="0"/>
          <w:i w:val="0"/>
        </w:rPr>
        <w:t>a) Trên cơ sở hiện trạng qui hoạch bố trí các công trình xây dựng hợp lý để tiết kiệm được đất xây dựng, giảm chi phí đầu tư hạ tầng kỹ thuật, tận dụng các công trình hiện có, nâng cấp cải tạo cho phù hợp.</w:t>
      </w:r>
      <w:r>
        <w:rPr>
          <w:b w:val="0"/>
          <w:i w:val="0"/>
        </w:rPr>
        <w:br/>
      </w:r>
      <w:r>
        <w:rPr>
          <w:b w:val="0"/>
          <w:i w:val="0"/>
        </w:rPr>
        <w:t>b) Tầng cao và mật độ xây dựng: - Tầng cao: Từ 1 đến 2 tầng, mái lợp tôn giả ngói - Mật độ xây dựng: 2%. {Kèm theo đồ án qui hoạch chi tiết xây dựng tỷ lệ 1/500 do Công ty Kiến trúc Đà lạt thiết lập}.</w:t>
      </w:r>
      <w:r>
        <w:rPr>
          <w:b w:val="0"/>
          <w:i w:val="0"/>
        </w:rPr>
        <w:br/>
      </w:r>
      <w:r>
        <w:rPr>
          <w:b/>
          <w:i w:val="0"/>
        </w:rPr>
        <w:t xml:space="preserve">Điều 2. </w:t>
      </w:r>
      <w:r>
        <w:rPr>
          <w:b w:val="0"/>
          <w:i w:val="0"/>
        </w:rPr>
        <w:t>Bộ chỉ huy quân sự tỉnh (chủđầu tư) có trách nhiệm thực hiện việc đầu tư và xây dựng công trình theo đúng nghị định số 42/CP ngày 6/7/1996 của Chính phủ và các qui định hiện hành của Nhà nước có liên quan đến lĩnh vực đầu tư xây dựng.</w:t>
      </w:r>
      <w:r>
        <w:rPr>
          <w:b w:val="0"/>
          <w:i w:val="0"/>
        </w:rPr>
        <w:br/>
      </w:r>
      <w:r>
        <w:rPr>
          <w:b/>
          <w:i w:val="0"/>
        </w:rPr>
        <w:t xml:space="preserve">Điều 3. </w:t>
      </w:r>
      <w:r>
        <w:rPr>
          <w:b w:val="0"/>
          <w:i w:val="0"/>
        </w:rPr>
        <w:t>Các ông: Chánh Văn phòng UBNDtỉnh, Chủ tịch UBDN Huyện Đức Trọng, Thủ trưởng các cơ quan: sở Xây dựng, sở Kế hoạch và Đầu tư, Bộ chỉ huy quân sự tỉnh, sở Địa Chính và các ngành có liên quan căn cứ quyết định thi hành kể từ ngày ký./.</w:t>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