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113/HĐBT Về việc quản lý thống nhất xuất, nhập khẩu thuốc và nguyên liệu làm thuốc chữa cho người bệnh</w:t>
      </w:r>
    </w:p>
    <w:p>
      <w:r>
        <w:rPr>
          <w:b w:val="0"/>
          <w:i w:val="0"/>
        </w:rPr>
        <w:br/>
      </w:r>
      <w:r>
        <w:rPr>
          <w:b w:val="0"/>
          <w:i w:val="0"/>
        </w:rPr>
        <w:br/>
      </w:r>
      <w:r>
        <w:rPr>
          <w:b w:val="0"/>
          <w:i w:val="0"/>
        </w:rPr>
        <w:br/>
      </w:r>
      <w:r>
        <w:rPr>
          <w:b/>
          <w:i w:val="0"/>
        </w:rPr>
        <w:br/>
      </w:r>
      <w:r>
        <w:rPr>
          <w:b/>
          <w:i w:val="0"/>
        </w:rPr>
        <w:br/>
      </w:r>
      <w:r>
        <w:rPr>
          <w:b/>
          <w:i w:val="0"/>
        </w:rPr>
        <w:t>CHỦ TỊCH HỘI ĐỒNG BỘ TRƯỞNG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113-CT</w:t>
      </w:r>
      <w:r>
        <w:rPr>
          <w:b w:val="0"/>
          <w:i w:val="0"/>
        </w:rPr>
        <w:br/>
      </w:r>
      <w:r>
        <w:rPr>
          <w:b w:val="0"/>
          <w:i w:val="0"/>
        </w:rPr>
        <w:br/>
      </w:r>
      <w:r>
        <w:rPr>
          <w:b w:val="0"/>
          <w:i/>
        </w:rPr>
        <w:br/>
      </w:r>
      <w:r>
        <w:rPr>
          <w:b w:val="0"/>
          <w:i/>
        </w:rPr>
        <w:t>Hà Nội, ngày 09 tháng 5 năm 1989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CHỦ TỊCH HỘI ĐỒNG BỘ TRƯỞNG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113-CT</w:t>
      </w:r>
      <w:r>
        <w:rPr>
          <w:b w:val="0"/>
          <w:i w:val="0"/>
        </w:rPr>
        <w:br/>
      </w:r>
      <w:r>
        <w:rPr>
          <w:b w:val="0"/>
          <w:i w:val="0"/>
        </w:rPr>
        <w:br/>
      </w:r>
      <w:r>
        <w:rPr>
          <w:b w:val="0"/>
          <w:i/>
        </w:rPr>
        <w:br/>
      </w:r>
      <w:r>
        <w:rPr>
          <w:b w:val="0"/>
          <w:i/>
        </w:rPr>
        <w:t>Hà Nội, ngày 09 tháng 5 năm 1989</w:t>
      </w:r>
      <w:r>
        <w:rPr>
          <w:b w:val="0"/>
          <w:i/>
        </w:rPr>
        <w:br/>
      </w:r>
      <w:r>
        <w:rPr>
          <w:b w:val="0"/>
          <w:i w:val="0"/>
        </w:rPr>
        <w:br/>
      </w:r>
      <w:r>
        <w:rPr>
          <w:b w:val="0"/>
          <w:i w:val="0"/>
        </w:rPr>
        <w:br/>
      </w:r>
    </w:p>
    <w:p>
      <w:r>
        <w:rPr>
          <w:b w:val="0"/>
          <w:i w:val="0"/>
        </w:rPr>
        <w:br/>
      </w:r>
      <w:r>
        <w:rPr>
          <w:b/>
          <w:i w:val="0"/>
        </w:rPr>
        <w:br/>
      </w:r>
      <w:r>
        <w:rPr>
          <w:b/>
          <w:i w:val="0"/>
        </w:rPr>
        <w:br/>
      </w:r>
      <w:r>
        <w:rPr>
          <w:b/>
          <w:i w:val="0"/>
        </w:rPr>
        <w:t>CHỦ TỊCH HỘI ĐỒNG BỘ TRƯỞNG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CHỦ TỊCH HỘI ĐỒNG BỘ TRƯỞNG</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CHỦ TỊCH HỘI ĐỒNG BỘ TRƯỞNG</w:t>
      </w:r>
      <w:r>
        <w:rPr>
          <w:b w:val="0"/>
          <w:i w:val="0"/>
        </w:rPr>
        <w:br/>
      </w:r>
    </w:p>
    <w:p>
      <w:r>
        <w:rPr>
          <w:b w:val="0"/>
          <w:i w:val="0"/>
        </w:rPr>
        <w:br/>
      </w:r>
      <w:r>
        <w:rPr>
          <w:b/>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i w:val="0"/>
        </w:rPr>
        <w:t>********</w:t>
      </w:r>
      <w:r>
        <w:rPr>
          <w:b w:val="0"/>
          <w:i w:val="0"/>
        </w:rPr>
        <w:br/>
      </w:r>
    </w:p>
    <w:p>
      <w:r>
        <w:rPr>
          <w:b w:val="0"/>
          <w:i w:val="0"/>
        </w:rPr>
        <w:br/>
      </w:r>
      <w:r>
        <w:rPr>
          <w:b w:val="0"/>
          <w:i w:val="0"/>
        </w:rPr>
        <w:br/>
      </w:r>
      <w:r>
        <w:rPr>
          <w:b w:val="0"/>
          <w:i w:val="0"/>
        </w:rPr>
        <w:t>Số: 113-CT</w:t>
      </w:r>
      <w:r>
        <w:rPr>
          <w:b w:val="0"/>
          <w:i w:val="0"/>
        </w:rPr>
        <w:br/>
      </w:r>
      <w:r>
        <w:rPr>
          <w:b w:val="0"/>
          <w:i w:val="0"/>
        </w:rPr>
        <w:br/>
      </w:r>
      <w:r>
        <w:rPr>
          <w:b w:val="0"/>
          <w:i/>
        </w:rPr>
        <w:br/>
      </w:r>
      <w:r>
        <w:rPr>
          <w:b w:val="0"/>
          <w:i/>
        </w:rPr>
        <w:t>Hà Nội, ngày 09 tháng 5 năm 1989</w:t>
      </w:r>
      <w:r>
        <w:rPr>
          <w:b w:val="0"/>
          <w:i/>
        </w:rPr>
        <w:br/>
      </w:r>
      <w:r>
        <w:rPr>
          <w:b w:val="0"/>
          <w:i w:val="0"/>
        </w:rPr>
        <w:br/>
      </w:r>
    </w:p>
    <w:p>
      <w:pPr>
        <w:jc w:val="center"/>
      </w:pPr>
      <w:r>
        <w:rPr>
          <w:b w:val="0"/>
          <w:i w:val="0"/>
        </w:rPr>
        <w:br/>
      </w:r>
      <w:r>
        <w:rPr>
          <w:b w:val="0"/>
          <w:i w:val="0"/>
        </w:rPr>
        <w:t>Số: 113-CT</w:t>
      </w:r>
      <w:r>
        <w:rPr>
          <w:b w:val="0"/>
          <w:i w:val="0"/>
        </w:rPr>
        <w:br/>
      </w:r>
    </w:p>
    <w:p>
      <w:pPr>
        <w:jc w:val="center"/>
      </w:pPr>
      <w:r>
        <w:rPr>
          <w:b w:val="0"/>
          <w:i w:val="0"/>
        </w:rPr>
        <w:br/>
      </w:r>
      <w:r>
        <w:rPr>
          <w:b w:val="0"/>
          <w:i w:val="0"/>
        </w:rPr>
        <w:t>Hà Nội, ngày 09 tháng 5 năm 1989</w:t>
      </w:r>
      <w:r>
        <w:rPr>
          <w:b w:val="0"/>
          <w:i w:val="0"/>
        </w:rPr>
        <w:br/>
      </w:r>
    </w:p>
    <w:p>
      <w:r>
        <w:rPr>
          <w:b/>
          <w:i w:val="0"/>
        </w:rPr>
        <w:t>QUYẾT ĐỊNH</w:t>
      </w:r>
    </w:p>
    <w:p>
      <w:r>
        <w:rPr>
          <w:b w:val="0"/>
          <w:i w:val="0"/>
        </w:rPr>
        <w:t xml:space="preserve">VỀ VIỆC QUẢN LÝ THỐNG NHẤT XUẤT, NHẬP KHẨU THUỐC VÀ NGUYÊN LIỆU </w:t>
      </w:r>
    </w:p>
    <w:p>
      <w:r>
        <w:rPr>
          <w:b w:val="0"/>
          <w:i w:val="0"/>
        </w:rPr>
        <w:t>LÀM THUỐC CHỮA CHO NGƯỜI BỆNH</w:t>
      </w:r>
    </w:p>
    <w:p>
      <w:r>
        <w:rPr>
          <w:b/>
          <w:i w:val="0"/>
        </w:rPr>
        <w:t xml:space="preserve">CHỦ TỊCH HỘI ĐỒNG BỘ TRƯỞNG </w:t>
      </w:r>
    </w:p>
    <w:p>
      <w:r>
        <w:rPr>
          <w:b w:val="0"/>
          <w:i w:val="0"/>
        </w:rPr>
        <w:t>Để bảo đảm chất lượng và an toàn trong việc dùng thuốc; khuyến khích sản xuất và dùng thuốc trong nước; thực hiện đúng các thông lệ quốc tế quản lý Nhà nước về thuốc chữa bệnh;</w:t>
      </w:r>
    </w:p>
    <w:p>
      <w:r>
        <w:rPr>
          <w:b w:val="0"/>
          <w:i w:val="0"/>
        </w:rPr>
        <w:t xml:space="preserve">Theo đề nghị của Bộ trưởng Bộ Y tế, </w:t>
      </w:r>
    </w:p>
    <w:p>
      <w:r>
        <w:rPr>
          <w:b/>
          <w:i w:val="0"/>
        </w:rPr>
        <w:t>QUYẾT ĐỊNH:</w:t>
      </w:r>
      <w:r>
        <w:rPr>
          <w:b w:val="0"/>
          <w:i w:val="0"/>
        </w:rPr>
        <w:t xml:space="preserve"> </w:t>
      </w:r>
    </w:p>
    <w:p>
      <w:r>
        <w:rPr>
          <w:b/>
          <w:i w:val="0"/>
        </w:rPr>
        <w:t xml:space="preserve">Điều 1. </w:t>
      </w:r>
      <w:r>
        <w:rPr>
          <w:b w:val="0"/>
          <w:i w:val="0"/>
        </w:rPr>
        <w:t>Giao cho Bộ Y tế thống nhất quản lý việc xuất, nhập khẩu thuốc và nguyên liệu làm thuốc chữa bệnh, trên cơ sở ban hành các loại danh mục để căn cứ xét cho xuất, nhập khẩu. Các danh mục gồm mặt hàng cấm xuất, nhập; mặt hàng xuất, nhập có hạn chế; mặt hàng xuất, nhập không hạn chế. Các danh mục này có thể sửa đổi, bổ sung khi xét cần thiết.</w:t>
      </w:r>
    </w:p>
    <w:p>
      <w:r>
        <w:rPr>
          <w:b/>
          <w:i w:val="0"/>
        </w:rPr>
        <w:t xml:space="preserve">Điều 2. </w:t>
      </w:r>
      <w:r>
        <w:rPr>
          <w:b w:val="0"/>
          <w:i w:val="0"/>
        </w:rPr>
        <w:t>Các xí nghiệp dược phẩm của Nhà nước, các đơn vị hoạt động kinh doanh của quốc doanh và công tư hợp doanh, được xét cấp giấy phép xuất, nhập khẩu thuốc và nguyên liệu làm thuốc.</w:t>
      </w:r>
    </w:p>
    <w:p>
      <w:r>
        <w:rPr>
          <w:b w:val="0"/>
          <w:i w:val="0"/>
        </w:rPr>
        <w:t>- Việc xuất, nhập khẩu thuốc và nguyên liệu làm thuốc có chất độc, có chất gây nghiện, thuốc gây mê và thuốc tâm thần do Bộ Y tế chọn đơn vị, tổ chức để giao nhiệm vụ.</w:t>
      </w:r>
    </w:p>
    <w:p>
      <w:r>
        <w:rPr>
          <w:b w:val="0"/>
          <w:i w:val="0"/>
        </w:rPr>
        <w:t>- Các Công ty kinh doanh nước ngoài (kể cả các Công ty Việt kiều) muốn xuất, nhập khẩu thuốc và nguyên liệu làm thuốc sang Việt Nam phải xin đăng ký với Bộ Y tế và chấp hành đúng các quy định về quản lý xuất, nhập khẩu thuốc và nguyên liệu làm thuốc của Việt Nam.</w:t>
      </w:r>
    </w:p>
    <w:p>
      <w:r>
        <w:rPr>
          <w:b/>
          <w:i w:val="0"/>
        </w:rPr>
        <w:t xml:space="preserve">Điều 3. </w:t>
      </w:r>
      <w:r>
        <w:rPr>
          <w:b w:val="0"/>
          <w:i w:val="0"/>
        </w:rPr>
        <w:t>Việc cấp giấy phép xuất, nhập khẩu thuốc và nguyên liệu làm thuốc cho các đơn vị y tế trong ngành, y tế các ngành, và Uỷ ban nhân dân các địa phương, do Bộ Y tế bàn với Bộ Kinh tế đối ngoại để có thông tư hướng dẫn cụ thể.</w:t>
      </w:r>
    </w:p>
    <w:p>
      <w:r>
        <w:rPr>
          <w:b/>
          <w:i w:val="0"/>
        </w:rPr>
        <w:t xml:space="preserve">Điều 4. </w:t>
      </w:r>
      <w:r>
        <w:rPr>
          <w:b w:val="0"/>
          <w:i w:val="0"/>
        </w:rPr>
        <w:t>Bộ trưởng các Bộ, Chủ nhiệm các Uỷ ban Nhà nước, Chủ tịch Uỷ ban nhân dân các tỉnh, thành phố và đặc khu trực thuộc Trung ương chịu trách nhiệm thi hành Quyết định này.</w:t>
      </w:r>
    </w:p>
    <w:p>
      <w:r>
        <w:rPr>
          <w:b w:val="0"/>
          <w:i w:val="0"/>
        </w:rPr>
        <w:t xml:space="preserve">Những quy định trước đây về xuất, nhập khẩu thuốc và nguyên liệu làm thuốc trái với Quyết định này đều bị bãi bỏ. </w:t>
      </w:r>
    </w:p>
    <w:p>
      <w:r>
        <w:rPr>
          <w:b w:val="0"/>
          <w:i w:val="0"/>
        </w:rPr>
        <w:t>Quyết định này có hiệu lực thi hành kể từ ngày ký./.</w:t>
      </w:r>
    </w:p>
    <w:p>
      <w:r>
        <w:rPr>
          <w:b w:val="0"/>
          <w:i w:val="0"/>
        </w:rPr>
        <w:br/>
      </w:r>
      <w:r>
        <w:rPr>
          <w:b w:val="0"/>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