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115/2003/QĐ-BBCVT Ban hành tạm thời cước dịch vụ điện thoại di động trả sau CDMA gói dịch vụ Vip</w:t>
      </w:r>
    </w:p>
    <w:p>
      <w:r>
        <w:rPr>
          <w:b w:val="0"/>
          <w:i w:val="0"/>
        </w:rPr>
        <w:br/>
      </w:r>
      <w:r>
        <w:rPr>
          <w:b w:val="0"/>
          <w:i w:val="0"/>
        </w:rPr>
        <w:br/>
      </w:r>
      <w:r>
        <w:rPr>
          <w:b w:val="0"/>
          <w:i w:val="0"/>
        </w:rPr>
        <w:br/>
      </w:r>
      <w:r>
        <w:rPr>
          <w:b w:val="0"/>
          <w:i w:val="0"/>
        </w:rPr>
        <w:br/>
      </w:r>
      <w:r>
        <w:rPr>
          <w:b w:val="0"/>
          <w:i w:val="0"/>
        </w:rPr>
        <w:br/>
      </w:r>
      <w:r>
        <w:rPr>
          <w:b/>
          <w:i w:val="0"/>
        </w:rPr>
        <w:t>BỘ BƯU CHÍNH VIỄN THÔNG</w:t>
      </w:r>
      <w:r>
        <w:rPr>
          <w:b w:val="0"/>
          <w:i w:val="0"/>
        </w:rPr>
        <w:br/>
      </w:r>
      <w:r>
        <w:rPr>
          <w:b w:val="0"/>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Số: 115/2003/QĐ-BBCVT </w:t>
      </w:r>
      <w:r>
        <w:rPr>
          <w:b w:val="0"/>
          <w:i w:val="0"/>
        </w:rPr>
        <w:br/>
      </w:r>
      <w:r>
        <w:rPr>
          <w:b w:val="0"/>
          <w:i w:val="0"/>
        </w:rPr>
        <w:br/>
      </w:r>
      <w:r>
        <w:rPr>
          <w:b w:val="0"/>
          <w:i/>
        </w:rPr>
        <w:t xml:space="preserve">Hà Nội, ngày 26 tháng 06 năm 2003  </w:t>
      </w:r>
      <w:r>
        <w:rPr>
          <w:b w:val="0"/>
          <w:i w:val="0"/>
        </w:rPr>
        <w:br/>
      </w:r>
      <w:r>
        <w:rPr>
          <w:b w:val="0"/>
          <w:i w:val="0"/>
        </w:rPr>
        <w:br/>
      </w:r>
      <w:r>
        <w:rPr>
          <w:b w:val="0"/>
          <w:i w:val="0"/>
        </w:rPr>
        <w:br/>
      </w:r>
      <w:r>
        <w:rPr>
          <w:b w:val="0"/>
          <w:i w:val="0"/>
        </w:rPr>
        <w:br/>
      </w:r>
      <w:r>
        <w:rPr>
          <w:b/>
          <w:i w:val="0"/>
        </w:rPr>
        <w:t xml:space="preserve">QUYẾT ĐỊNH </w:t>
      </w:r>
      <w:r>
        <w:br/>
      </w:r>
      <w:r>
        <w:rPr>
          <w:b/>
          <w:i w:val="0"/>
        </w:rPr>
        <w:t>Ban hành tạm thời cước dịch vụ điện thoại di động trả sau CDMA gói dịch</w:t>
      </w:r>
      <w:r>
        <w:br/>
      </w:r>
      <w:r>
        <w:rPr>
          <w:b/>
          <w:i w:val="0"/>
        </w:rPr>
        <w:br/>
        <w:t xml:space="preserve">       vụ Vip</w:t>
      </w:r>
      <w:r>
        <w:rPr>
          <w:b w:val="0"/>
          <w:i w:val="0"/>
        </w:rPr>
        <w:br/>
      </w:r>
      <w:r>
        <w:rPr>
          <w:b/>
          <w:i w:val="0"/>
        </w:rPr>
        <w:t>BỘ TRƯỞNG BỘ BƯU CHÍNH VIỄN THÔNG</w:t>
      </w:r>
      <w:r>
        <w:rPr>
          <w:b w:val="0"/>
          <w:i w:val="0"/>
        </w:rPr>
        <w:br/>
      </w:r>
      <w:r>
        <w:rPr>
          <w:b w:val="0"/>
          <w:i/>
        </w:rPr>
        <w:t>Căn cứ Nghị định số 90/2002/NĐ-CP ngày 11/11/2002 của Chính phủ về chức năng, nhiệm vụ, quyền hạn và tổ chức bộ máy của Bộ Bưu chính, Viễn thông;</w:t>
      </w:r>
      <w:r>
        <w:rPr>
          <w:b w:val="0"/>
          <w:i w:val="0"/>
        </w:rPr>
        <w:br/>
      </w:r>
      <w:r>
        <w:rPr>
          <w:b w:val="0"/>
          <w:i/>
        </w:rPr>
        <w:t>Căn cứ Quyết định số 99/1998/QĐ-TTg ngày 26/5/1998 của Thủ tướng Chính phủ về quản lý giá và cước bưu chính, viễn thông;</w:t>
      </w:r>
      <w:r>
        <w:rPr>
          <w:b w:val="0"/>
          <w:i w:val="0"/>
        </w:rPr>
        <w:br/>
      </w:r>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r>
        <w:rPr>
          <w:b w:val="0"/>
          <w:i w:val="0"/>
        </w:rPr>
        <w:br/>
      </w:r>
      <w:r>
        <w:rPr>
          <w:b w:val="0"/>
          <w:i/>
        </w:rPr>
        <w:t>Xét đề nghị của Công ty Cổ phần dịch vụ bưu chính, viễn thông Sài Gòn tại Công văn số 610/CV-SPT ngày 04/6/2003 về bảng giá cước dịch vụ điện thoại di động CDMA của SPT;</w:t>
      </w:r>
      <w:r>
        <w:rPr>
          <w:b w:val="0"/>
          <w:i w:val="0"/>
        </w:rPr>
        <w:br/>
      </w:r>
      <w:r>
        <w:rPr>
          <w:b w:val="0"/>
          <w:i/>
        </w:rPr>
        <w:t>Theo đề nghị của Vụ Trưởng Vụ Kế hoạch - Tài chính,</w:t>
      </w:r>
      <w:r>
        <w:rPr>
          <w:b w:val="0"/>
          <w:i w:val="0"/>
        </w:rPr>
        <w:br/>
      </w:r>
      <w:r>
        <w:rPr>
          <w:b/>
          <w:i w:val="0"/>
        </w:rPr>
        <w:t>QUYẾT ĐỊNH:</w:t>
      </w:r>
      <w:r>
        <w:rPr>
          <w:b w:val="0"/>
          <w:i w:val="0"/>
        </w:rPr>
        <w:br/>
      </w:r>
      <w:r>
        <w:rPr>
          <w:b/>
          <w:i w:val="0"/>
        </w:rPr>
        <w:t>Điều 1.</w:t>
      </w:r>
      <w:r>
        <w:rPr>
          <w:b w:val="0"/>
          <w:i w:val="0"/>
        </w:rPr>
        <w:t xml:space="preserve"> Ban hành kèm theo quyết định này cước dịch vụ điện thoại di động trả sau CDMA gói dịch vụ VIP.</w:t>
      </w:r>
      <w:r>
        <w:rPr>
          <w:b w:val="0"/>
          <w:i w:val="0"/>
        </w:rPr>
        <w:br/>
      </w:r>
      <w:r>
        <w:rPr>
          <w:b/>
          <w:i w:val="0"/>
        </w:rPr>
        <w:t xml:space="preserve">Điều 2. </w:t>
      </w:r>
      <w:r>
        <w:rPr>
          <w:b w:val="0"/>
          <w:i w:val="0"/>
        </w:rPr>
        <w:t>Quyết định này có hiệu lực thi hành kể từ ngày 01/7/2003.</w:t>
      </w:r>
      <w:r>
        <w:rPr>
          <w:b w:val="0"/>
          <w:i w:val="0"/>
        </w:rPr>
        <w:br/>
      </w:r>
      <w:r>
        <w:rPr>
          <w:b/>
          <w:i w:val="0"/>
        </w:rPr>
        <w:t>Điều 3.</w:t>
      </w:r>
      <w:r>
        <w:rPr>
          <w:b/>
          <w:i w:val="0"/>
        </w:rPr>
        <w:t xml:space="preserve"> </w:t>
      </w:r>
      <w:r>
        <w:rPr>
          <w:b w:val="0"/>
          <w:i w:val="0"/>
        </w:rPr>
        <w:t>Chánh Văn phòng, Vụ trưởng Vụ Kế hoạch - Tài chính, Thủ trưởng các đơn vị thuộc Bộ Bưu chính, Viễn thông, Tổng giám đốc, Giám đốc các doanh nghiệp cung cấp dịch vụ viễn thông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BƯU CHÍNH VIỄN THÔNG</w:t>
      </w:r>
      <w:r>
        <w:rPr>
          <w:b w:val="0"/>
          <w:i w:val="0"/>
        </w:rPr>
        <w:br/>
      </w:r>
      <w:r>
        <w:rPr>
          <w:b/>
          <w:i w:val="0"/>
        </w:rPr>
        <w:t>THỨ TRƯỞNG</w:t>
      </w:r>
      <w:r>
        <w:rPr>
          <w:b w:val="0"/>
          <w:i w:val="0"/>
        </w:rPr>
        <w:br/>
      </w:r>
      <w:r>
        <w:rPr>
          <w:b/>
          <w:i/>
        </w:rPr>
        <w:t>(Đã ký)</w:t>
      </w:r>
      <w:r>
        <w:rPr>
          <w:b w:val="0"/>
          <w:i w:val="0"/>
        </w:rPr>
        <w:br/>
      </w:r>
      <w:r>
        <w:rPr>
          <w:b w:val="0"/>
          <w:i/>
        </w:rPr>
        <w:t xml:space="preserve"> </w:t>
      </w:r>
      <w:r>
        <w:rPr>
          <w:b w:val="0"/>
          <w:i w:val="0"/>
        </w:rPr>
        <w:br/>
      </w:r>
      <w:r>
        <w:rPr>
          <w:b/>
          <w:i w:val="0"/>
        </w:rPr>
        <w:t>Đặng Đình Lâm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BƯU CHÍNH VIỄN THÔNG</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BƯU CHÍNH VIỄN THÔNG</w:t>
            </w:r>
            <w:r>
              <w:rPr>
                <w:b w:val="0"/>
                <w:i w:val="0"/>
              </w:rPr>
              <w:br/>
            </w:r>
            <w:r>
              <w:rPr>
                <w:b/>
                <w:i w:val="0"/>
              </w:rPr>
              <w:t>THỨ TRƯỞNG</w:t>
            </w:r>
            <w:r>
              <w:rPr>
                <w:b w:val="0"/>
                <w:i w:val="0"/>
              </w:rPr>
              <w:br/>
            </w:r>
            <w:r>
              <w:rPr>
                <w:b/>
                <w:i/>
              </w:rPr>
              <w:t>(Đã ký)</w:t>
            </w:r>
            <w:r>
              <w:rPr>
                <w:b w:val="0"/>
                <w:i w:val="0"/>
              </w:rPr>
              <w:br/>
            </w:r>
            <w:r>
              <w:rPr>
                <w:b w:val="0"/>
                <w:i/>
              </w:rPr>
              <w:t xml:space="preserve"> </w:t>
            </w:r>
            <w:r>
              <w:rPr>
                <w:b w:val="0"/>
                <w:i w:val="0"/>
              </w:rPr>
              <w:br/>
            </w:r>
            <w:r>
              <w:rPr>
                <w:b/>
                <w:i w:val="0"/>
              </w:rPr>
              <w:t>Đặng Đình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