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116/2003/QĐ-TTg Về việc Công ty cổ phần Hàng hải Sài Gòn bán cổ phần cho nhà đầu tư nước ngoài</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116/2003/QĐ-TTg</w:t>
      </w:r>
      <w:r>
        <w:rPr>
          <w:b w:val="0"/>
          <w:i w:val="0"/>
        </w:rPr>
        <w:br/>
      </w:r>
      <w:r>
        <w:rPr>
          <w:b w:val="0"/>
          <w:i w:val="0"/>
        </w:rPr>
        <w:br/>
      </w:r>
      <w:r>
        <w:rPr>
          <w:b w:val="0"/>
          <w:i/>
        </w:rPr>
        <w:br/>
      </w:r>
      <w:r>
        <w:rPr>
          <w:b w:val="0"/>
          <w:i/>
        </w:rPr>
        <w:t>Hà Nội, ngày 27 tháng 01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116/2003/QĐ-TTg</w:t>
      </w:r>
      <w:r>
        <w:rPr>
          <w:b w:val="0"/>
          <w:i w:val="0"/>
        </w:rPr>
        <w:br/>
      </w:r>
      <w:r>
        <w:rPr>
          <w:b w:val="0"/>
          <w:i w:val="0"/>
        </w:rPr>
        <w:br/>
      </w:r>
      <w:r>
        <w:rPr>
          <w:b w:val="0"/>
          <w:i/>
        </w:rPr>
        <w:br/>
      </w:r>
      <w:r>
        <w:rPr>
          <w:b w:val="0"/>
          <w:i/>
        </w:rPr>
        <w:t>Hà Nội, ngày 27 tháng 01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116/2003/QĐ-TTg</w:t>
      </w:r>
      <w:r>
        <w:rPr>
          <w:b w:val="0"/>
          <w:i w:val="0"/>
        </w:rPr>
        <w:br/>
      </w:r>
      <w:r>
        <w:rPr>
          <w:b w:val="0"/>
          <w:i w:val="0"/>
        </w:rPr>
        <w:br/>
      </w:r>
      <w:r>
        <w:rPr>
          <w:b w:val="0"/>
          <w:i/>
        </w:rPr>
        <w:br/>
      </w:r>
      <w:r>
        <w:rPr>
          <w:b w:val="0"/>
          <w:i/>
        </w:rPr>
        <w:t>Hà Nội, ngày 27 tháng 01 năm 2003</w:t>
      </w:r>
      <w:r>
        <w:rPr>
          <w:b w:val="0"/>
          <w:i/>
        </w:rPr>
        <w:br/>
      </w:r>
      <w:r>
        <w:rPr>
          <w:b w:val="0"/>
          <w:i w:val="0"/>
        </w:rPr>
        <w:br/>
      </w:r>
    </w:p>
    <w:p>
      <w:pPr>
        <w:jc w:val="center"/>
      </w:pPr>
      <w:r>
        <w:rPr>
          <w:b w:val="0"/>
          <w:i w:val="0"/>
        </w:rPr>
        <w:br/>
      </w:r>
      <w:r>
        <w:rPr>
          <w:b w:val="0"/>
          <w:i w:val="0"/>
        </w:rPr>
        <w:t>Số: 116/2003/QĐ-TTg</w:t>
      </w:r>
      <w:r>
        <w:rPr>
          <w:b w:val="0"/>
          <w:i w:val="0"/>
        </w:rPr>
        <w:br/>
      </w:r>
    </w:p>
    <w:p>
      <w:pPr>
        <w:jc w:val="center"/>
      </w:pPr>
      <w:r>
        <w:rPr>
          <w:b w:val="0"/>
          <w:i w:val="0"/>
        </w:rPr>
        <w:br/>
      </w:r>
      <w:r>
        <w:rPr>
          <w:b w:val="0"/>
          <w:i w:val="0"/>
        </w:rPr>
        <w:t>Hà Nội, ngày 27 tháng 01 năm 2003</w:t>
      </w:r>
      <w:r>
        <w:rPr>
          <w:b w:val="0"/>
          <w:i w:val="0"/>
        </w:rPr>
        <w:br/>
      </w:r>
    </w:p>
    <w:p>
      <w:r>
        <w:rPr>
          <w:b w:val="0"/>
          <w:i w:val="0"/>
        </w:rPr>
        <w:br/>
      </w:r>
      <w:r>
        <w:rPr>
          <w:b/>
          <w:i w:val="0"/>
        </w:rPr>
        <w:t>QUYẾT ĐỊNH</w:t>
      </w:r>
      <w:r>
        <w:rPr>
          <w:b w:val="0"/>
          <w:i w:val="0"/>
        </w:rPr>
        <w:br/>
      </w:r>
      <w:r>
        <w:rPr>
          <w:b/>
          <w:i w:val="0"/>
        </w:rPr>
        <w:t xml:space="preserve">Về việc Công ty cổ phần Hàng hải </w:t>
      </w:r>
      <w:r>
        <w:rPr>
          <w:b/>
          <w:i w:val="0"/>
        </w:rPr>
        <w:t xml:space="preserve">Sài Gòn bán </w:t>
      </w:r>
      <w:r>
        <w:rPr>
          <w:b w:val="0"/>
          <w:i w:val="0"/>
        </w:rPr>
        <w:br/>
      </w:r>
      <w:r>
        <w:rPr>
          <w:b/>
          <w:i w:val="0"/>
        </w:rPr>
        <w:t>cổ phần cho nhà đầu tư nước ngoài</w:t>
      </w:r>
      <w:r>
        <w:rPr>
          <w:b w:val="0"/>
          <w:i w:val="0"/>
        </w:rPr>
        <w:br/>
      </w:r>
      <w:r>
        <w:rPr>
          <w:b/>
          <w:i w:val="0"/>
        </w:rPr>
        <w:t>________________</w:t>
      </w:r>
      <w:r>
        <w:rPr>
          <w:b/>
          <w:i w:val="0"/>
        </w:rPr>
        <w:t xml:space="preserve">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145/1999/QĐ-TTg ngày 28 tháng 6 năm 1999 của Thủ tướng Chính phủ về ban hành Quy chế bán cổ phần cho nhà đầu tư nước ngoài;</w:t>
      </w:r>
      <w:r>
        <w:rPr>
          <w:b w:val="0"/>
          <w:i w:val="0"/>
        </w:rPr>
        <w:br/>
      </w:r>
      <w:r>
        <w:rPr>
          <w:b w:val="0"/>
          <w:i/>
        </w:rPr>
        <w:t>Căn cứ Quyết định số 512/QĐ-TTg ngày 26 tháng 4 năm 2001 của Thủ tướng Chính phủ về việc thí điểm loại hình Tổng công ty tham gia góp vốn với doanh nghiệp thành viên của Tổng công ty Hàng hải Việt Nam;</w:t>
      </w:r>
      <w:r>
        <w:rPr>
          <w:b w:val="0"/>
          <w:i w:val="0"/>
        </w:rPr>
        <w:br/>
      </w:r>
      <w:r>
        <w:rPr>
          <w:b w:val="0"/>
          <w:i/>
        </w:rPr>
        <w:t>Theo đề nghị của Hội đồng quản trị Tổng công ty Hàng hải Việt Nam và Bộ Giao thông vận tải,</w:t>
      </w:r>
      <w:r>
        <w:rPr>
          <w:b w:val="0"/>
          <w:i w:val="0"/>
        </w:rPr>
        <w:br/>
      </w:r>
      <w:r>
        <w:rPr>
          <w:b w:val="0"/>
          <w:i w:val="0"/>
        </w:rPr>
        <w:t xml:space="preserve"> </w:t>
      </w:r>
      <w:r>
        <w:rPr>
          <w:b/>
          <w:i w:val="0"/>
        </w:rPr>
        <w:t>QUYẾT ĐỊNH:</w:t>
      </w:r>
      <w:r>
        <w:rPr>
          <w:b w:val="0"/>
          <w:i w:val="0"/>
        </w:rPr>
        <w:br/>
      </w:r>
      <w:r>
        <w:rPr>
          <w:b/>
          <w:i w:val="0"/>
        </w:rPr>
        <w:t xml:space="preserve">Điều 1. </w:t>
      </w:r>
      <w:r>
        <w:rPr>
          <w:b w:val="0"/>
          <w:i w:val="0"/>
        </w:rPr>
        <w:t>Phê duyệt phương án Công ty cổ phần Hàng hải Sài Gòn bán cổ phần cho nhà đầu tư nước ngoài.</w:t>
      </w:r>
      <w:r>
        <w:rPr>
          <w:b w:val="0"/>
          <w:i w:val="0"/>
        </w:rPr>
        <w:br/>
      </w:r>
      <w:r>
        <w:rPr>
          <w:b w:val="0"/>
          <w:i w:val="0"/>
        </w:rPr>
        <w:t xml:space="preserve">1. Vốn điều lệ Công ty cổ phần là 9.000.000.000 đồng, trong đó: </w:t>
      </w:r>
      <w:r>
        <w:rPr>
          <w:b w:val="0"/>
          <w:i w:val="0"/>
        </w:rPr>
        <w:br/>
      </w:r>
      <w:r>
        <w:rPr>
          <w:b w:val="0"/>
          <w:i w:val="0"/>
        </w:rPr>
        <w:t>- Cổ phần bán Công ty Wallem Shipping Limited (Thailand) 2.250 cổ phần, trị giá 225.000.000 đồng (2,5% vốn điều lệ).</w:t>
      </w:r>
      <w:r>
        <w:rPr>
          <w:b w:val="0"/>
          <w:i w:val="0"/>
        </w:rPr>
        <w:br/>
      </w:r>
      <w:r>
        <w:rPr>
          <w:b w:val="0"/>
          <w:i w:val="0"/>
        </w:rPr>
        <w:t>- Cổ phần của Nhà nước: 1.800.000.000 đồng (20% vốn điều lệ).</w:t>
      </w:r>
      <w:r>
        <w:rPr>
          <w:b w:val="0"/>
          <w:i w:val="0"/>
        </w:rPr>
        <w:br/>
      </w:r>
      <w:r>
        <w:rPr>
          <w:b w:val="0"/>
          <w:i w:val="0"/>
        </w:rPr>
        <w:t>- Cổ phần của cán bộ, công nhân viên trong Công ty: 5.400.000.000 đồng (60% vốn điều lệ).</w:t>
      </w:r>
      <w:r>
        <w:rPr>
          <w:b w:val="0"/>
          <w:i w:val="0"/>
        </w:rPr>
        <w:br/>
      </w:r>
      <w:r>
        <w:rPr>
          <w:b w:val="0"/>
          <w:i w:val="0"/>
        </w:rPr>
        <w:t>- Cổ phần của cổ đông ngoài Công ty: 1.575.000.000 đồng (17,5% vốn điều lệ).</w:t>
      </w:r>
      <w:r>
        <w:rPr>
          <w:b w:val="0"/>
          <w:i w:val="0"/>
        </w:rPr>
        <w:br/>
      </w:r>
      <w:r>
        <w:rPr>
          <w:b w:val="0"/>
          <w:i w:val="0"/>
        </w:rPr>
        <w:t>2. Công ty cổ phần Hàng hải Sài Gòn là doanh nghiệp thành viên của Tổng công ty Hàng hải Việt Nam.</w:t>
      </w:r>
      <w:r>
        <w:rPr>
          <w:b w:val="0"/>
          <w:i w:val="0"/>
        </w:rPr>
        <w:br/>
      </w:r>
      <w:r>
        <w:rPr>
          <w:b w:val="0"/>
          <w:i w:val="0"/>
        </w:rPr>
        <w:t>3. Tổng công ty Hàng hải Việt Nam là đại diện chủ sở hữu phần vốn nhà nước 1.800.000.000 đồng (20% vốn điều lệ) tại Công ty cổ phần Hàng hải Sài Gòn, chịu trách nhiệm quản lý, sử dụng có hiệu quả phần vốn trên.</w:t>
      </w:r>
      <w:r>
        <w:rPr>
          <w:b w:val="0"/>
          <w:i w:val="0"/>
        </w:rPr>
        <w:br/>
      </w:r>
      <w:r>
        <w:rPr>
          <w:b/>
          <w:i w:val="0"/>
        </w:rPr>
        <w:t xml:space="preserve">Điều 2. </w:t>
      </w:r>
      <w:r>
        <w:rPr>
          <w:b w:val="0"/>
          <w:i w:val="0"/>
        </w:rPr>
        <w:t>Công ty cổ phần Hàng hải Sài Gòn có trụ sở và ngành nghề kinh doanh được quy định tại Quyết định số 538/2002/QĐ-BGTVT ngày 01 tháng 3 năm 2002 của Bộ trưởng Bộ Giao thông vận tải.</w:t>
      </w:r>
      <w:r>
        <w:rPr>
          <w:b w:val="0"/>
          <w:i w:val="0"/>
        </w:rPr>
        <w:br/>
      </w:r>
      <w:r>
        <w:rPr>
          <w:b/>
          <w:i w:val="0"/>
        </w:rPr>
        <w:t xml:space="preserve">Điều 3. </w:t>
      </w:r>
      <w:r>
        <w:rPr>
          <w:b w:val="0"/>
          <w:i w:val="0"/>
        </w:rPr>
        <w:t>Quyết định này có hiệu lực kể từ ngày ký. Hội đồng quản trị Tổng công ty Hàng hải Việt Nam, Hội đồng quản trị Công ty cổ phần Hàng hải Sài Gòn và các cơ quan liên quan chịu trách nhiệm thi hành Quyết định này.</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t xml:space="preserve">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t xml:space="preserve">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t xml:space="preserve">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t xml:space="preserve">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