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117/2003/QĐ-BBCVT Ban hành tạm thời cước dịch vụ điện thoại di động trả trước CDMA gói Friend</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117/2003/QĐ-BBCVT</w:t>
        <w:br/>
        <w:t xml:space="preserve">     </w:t>
      </w:r>
      <w:r>
        <w:rPr>
          <w:b w:val="0"/>
          <w:i w:val="0"/>
        </w:rPr>
        <w:br/>
      </w:r>
      <w:r>
        <w:rPr>
          <w:b w:val="0"/>
          <w:i/>
        </w:rPr>
        <w:br/>
        <w:t xml:space="preserve">      Hà Nội, ngày 26 tháng 06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117/2003/QĐ-BBCVT</w:t>
        <w:br/>
        <w:t xml:space="preserve">     </w:t>
      </w:r>
      <w:r>
        <w:rPr>
          <w:b w:val="0"/>
          <w:i w:val="0"/>
        </w:rPr>
        <w:br/>
      </w:r>
      <w:r>
        <w:rPr>
          <w:b w:val="0"/>
          <w:i/>
        </w:rPr>
        <w:br/>
        <w:t xml:space="preserve">      Hà Nội, ngày 26 tháng 06 năm 2003</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117/2003/QĐ-BBCVT</w:t>
        <w:br/>
        <w:t xml:space="preserve">     </w:t>
      </w:r>
      <w:r>
        <w:rPr>
          <w:b w:val="0"/>
          <w:i w:val="0"/>
        </w:rPr>
        <w:br/>
      </w:r>
      <w:r>
        <w:rPr>
          <w:b w:val="0"/>
          <w:i/>
        </w:rPr>
        <w:br/>
        <w:t xml:space="preserve">      Hà Nội, ngày 26 tháng 06 năm 2003</w:t>
        <w:br/>
        <w:t xml:space="preserve">     </w:t>
      </w:r>
      <w:r>
        <w:rPr>
          <w:b w:val="0"/>
          <w:i w:val="0"/>
        </w:rPr>
        <w:br/>
      </w:r>
    </w:p>
    <w:p>
      <w:pPr>
        <w:jc w:val="center"/>
      </w:pPr>
      <w:r>
        <w:rPr>
          <w:b w:val="0"/>
          <w:i w:val="0"/>
        </w:rPr>
        <w:br/>
        <w:t xml:space="preserve">      Số: 117/2003/QĐ-BBCVT</w:t>
        <w:br/>
        <w:t xml:space="preserve">     </w:t>
      </w:r>
    </w:p>
    <w:p>
      <w:pPr>
        <w:jc w:val="center"/>
      </w:pPr>
      <w:r>
        <w:rPr>
          <w:b w:val="0"/>
          <w:i w:val="0"/>
        </w:rPr>
        <w:br/>
        <w:t xml:space="preserve">      Hà Nội, ngày 26 tháng 06 năm 2003</w:t>
        <w:br/>
        <w:t xml:space="preserve">     </w:t>
      </w:r>
    </w:p>
    <w:p>
      <w:r>
        <w:rPr>
          <w:b/>
          <w:i w:val="0"/>
        </w:rPr>
        <w:t xml:space="preserve">QUYẾT ĐỊNH </w:t>
      </w:r>
    </w:p>
    <w:p>
      <w:r>
        <w:rPr>
          <w:b/>
          <w:i w:val="0"/>
        </w:rPr>
        <w:t>Ban hành tạm thời cước dịch vụ điện thoại di động trả trước CDMA</w:t>
      </w:r>
      <w:r>
        <w:br/>
      </w:r>
      <w:r>
        <w:rPr>
          <w:b/>
          <w:i w:val="0"/>
        </w:rPr>
        <w:br/>
        <w:t xml:space="preserve">     gói Friend</w:t>
      </w:r>
    </w:p>
    <w:p>
      <w:r>
        <w:rPr>
          <w:b/>
          <w:i w:val="0"/>
        </w:rPr>
        <w:t>_______________</w:t>
      </w:r>
    </w:p>
    <w:p>
      <w:r>
        <w:rPr>
          <w:b/>
          <w:i w:val="0"/>
        </w:rPr>
        <w:t>BỘ TRƯỞNG BỘ BƯU CHÍNH VIỄN THÔNG</w:t>
      </w:r>
    </w:p>
    <w:p>
      <w:r>
        <w:rPr>
          <w:b w:val="0"/>
          <w:i/>
        </w:rPr>
        <w:t>Căn cứ Nghị định số 90/2002/NĐ-CP ngày 11/11/2002 của Chính phủ về chức năng, nhiệm vụ, quyền hạn và tổ chức bộ máy của Bộ Bưu chính, Viễn thông;</w:t>
      </w:r>
    </w:p>
    <w:p>
      <w:r>
        <w:rPr>
          <w:b w:val="0"/>
          <w:i/>
        </w:rPr>
        <w:t>Căn cứ Quyết định số 99/1998/QĐ-TTg ngày 26/5/1998 của Thủ tướng Chính phủ về quản lý giá và cước bưu chính, viễn thông;</w:t>
      </w:r>
    </w:p>
    <w:p>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Xét đề nghị của Công ty Cổ phần dịch vụ bưu chính, viễn thông Sài Gòn tại Công văn số 610/CV-SPT ngày 04/6/2003 về bảng giá cước dịch vụ điện thoại di động CDMA của SPT;</w:t>
      </w:r>
    </w:p>
    <w:p>
      <w:r>
        <w:rPr>
          <w:b w:val="0"/>
          <w:i/>
        </w:rPr>
        <w:t>Theo đề nghị của Vụ trưởng Vụ Kế hoạch - Tài chính,</w:t>
      </w:r>
    </w:p>
    <w:p>
      <w:r>
        <w:rPr>
          <w:b/>
          <w:i w:val="0"/>
        </w:rPr>
        <w:t>QUYẾT ĐỊNH:</w:t>
      </w:r>
    </w:p>
    <w:p>
      <w:r>
        <w:rPr>
          <w:b/>
          <w:i w:val="0"/>
        </w:rPr>
        <w:t>Điều 1.</w:t>
      </w:r>
      <w:r>
        <w:rPr>
          <w:b w:val="0"/>
          <w:i w:val="0"/>
        </w:rPr>
        <w:t xml:space="preserve"> Ban hành kèm theo quyết định này cước dịch vụ điện thoại di động trả trước CDMA gói dịch vụ FRIEND.</w:t>
      </w:r>
    </w:p>
    <w:p>
      <w:r>
        <w:rPr>
          <w:b/>
          <w:i w:val="0"/>
        </w:rPr>
        <w:t>Điều 2.</w:t>
      </w:r>
      <w:r>
        <w:rPr>
          <w:b w:val="0"/>
          <w:i w:val="0"/>
        </w:rPr>
        <w:t xml:space="preserve"> Việc phát hành các loại mệnh giá thẻ, thời hạn sử dụng của thẻ do doanh nghiệp cung cấp dịch vụ quyết định và báo cáo Bộ.</w:t>
      </w:r>
    </w:p>
    <w:p>
      <w:r>
        <w:rPr>
          <w:b/>
          <w:i w:val="0"/>
        </w:rPr>
        <w:t>Điều 3</w:t>
      </w:r>
      <w:r>
        <w:rPr>
          <w:b w:val="0"/>
          <w:i w:val="0"/>
        </w:rPr>
        <w:t>. Quyết định này có hiệu lực từ ngày 01/7/2003.</w:t>
      </w:r>
    </w:p>
    <w:p>
      <w:r>
        <w:rPr>
          <w:b/>
          <w:i w:val="0"/>
        </w:rPr>
        <w:t>Điều 4.</w:t>
      </w:r>
      <w:r>
        <w:rPr>
          <w:b w:val="0"/>
          <w:i w:val="0"/>
        </w:rPr>
        <w:t xml:space="preserve"> 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p>
    <w:p>
      <w:r>
        <w:rPr>
          <w:b w:val="0"/>
          <w:i w:val="0"/>
        </w:rPr>
        <w:br/>
      </w:r>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p>
    <w:p>
      <w:pPr>
        <w:jc w:val="center"/>
      </w:pPr>
      <w:r>
        <w:rPr>
          <w:b w:val="0"/>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Đình Lâm</w:t>
        <w:br/>
        <w:t xml:space="preserve">     </w:t>
      </w:r>
      <w:r>
        <w:rPr>
          <w:b w:val="0"/>
          <w:i w:val="0"/>
        </w:rPr>
        <w:br/>
      </w:r>
    </w:p>
    <w:p>
      <w:r>
        <w:rPr>
          <w:b w:val="0"/>
          <w:i w:val="0"/>
        </w:rPr>
        <w:br/>
        <w:t xml:space="preserve">      KT. BỘ TRƯỞNG </w:t>
      </w:r>
      <w:r>
        <w:rPr>
          <w:b/>
          <w:i w:val="0"/>
        </w:rPr>
        <w:t>BỘ BƯU CHÍNH VIỄN THÔNG</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Đình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