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117/2004/QĐ-TTg Về việc thí điểm tổ chức, hoạt động theo mô hình Công ty mẹ - Công ty con tại Công ty Dệt -May Hà Nội thuộc Tổng công ty Dệt - May Việt Nam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CHÍNH PHỦ</w:t>
      </w:r>
      <w:r>
        <w:br/>
      </w:r>
      <w:r>
        <w:rPr>
          <w:b/>
          <w:i w:val="0"/>
        </w:rPr>
        <w:br/>
        <w:t xml:space="preserve">          ******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CỘNG HOÀ XÃ HỘI CHỦ NGHĨA VIỆT NAM</w:t>
      </w:r>
      <w:r>
        <w:br/>
      </w:r>
      <w:r>
        <w:rPr>
          <w:b/>
          <w:i w:val="0"/>
        </w:rPr>
        <w:br/>
        <w:t xml:space="preserve">          Độc lập - Tự do - Hạnh phúc</w:t>
      </w:r>
      <w:r>
        <w:br/>
      </w:r>
      <w:r>
        <w:rPr>
          <w:b/>
          <w:i w:val="0"/>
        </w:rPr>
        <w:br/>
        <w:t xml:space="preserve">          ********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117/2004/QĐ-TTG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t xml:space="preserve">Hà Nội, ngày 29 tháng 06 năm 2004 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QUYẾT ĐỊNH</w:t>
      </w:r>
      <w:r>
        <w:rPr>
          <w:b w:val="0"/>
          <w:i w:val="0"/>
        </w:rPr>
        <w:br/>
      </w:r>
      <w:r>
        <w:rPr>
          <w:b/>
          <w:i w:val="0"/>
        </w:rPr>
        <w:t>Về việc thí điểm tổ chức, hoạt động theo mô hình Công ty mẹ - Công ty con tại Công ty dệt - may Hà Nội thuộc Tổng công ty dệt - may Việt Nam</w:t>
      </w:r>
      <w:r>
        <w:rPr>
          <w:b w:val="0"/>
          <w:i w:val="0"/>
        </w:rPr>
        <w:br/>
      </w:r>
      <w:r>
        <w:rPr>
          <w:b/>
          <w:i w:val="0"/>
        </w:rPr>
        <w:t>THỦ TƯỚNG CHÍNH PHỦ</w:t>
      </w:r>
      <w:r>
        <w:rPr>
          <w:b w:val="0"/>
          <w:i w:val="0"/>
        </w:rPr>
        <w:br/>
      </w:r>
      <w:r>
        <w:rPr>
          <w:b w:val="0"/>
          <w:i/>
        </w:rPr>
        <w:t>Căn cứ Luật Tổ chức Chính phủ ngày 25 tháng 12 năm 2001;</w:t>
      </w:r>
      <w:r>
        <w:rPr>
          <w:b w:val="0"/>
          <w:i w:val="0"/>
        </w:rPr>
        <w:br/>
      </w:r>
      <w:r>
        <w:rPr>
          <w:b w:val="0"/>
          <w:i/>
        </w:rPr>
        <w:t>Căn cứ Luật Doanh nghiệp nhà n­ước ngày 20 tháng 4 năm 1995;</w:t>
      </w:r>
      <w:r>
        <w:rPr>
          <w:b w:val="0"/>
          <w:i w:val="0"/>
        </w:rPr>
        <w:br/>
      </w:r>
      <w:r>
        <w:rPr>
          <w:b w:val="0"/>
          <w:i/>
        </w:rPr>
        <w:t>Căn cứ Luật Doanh nghiệp ngày 12 tháng 6 năm 1999;</w:t>
      </w:r>
      <w:r>
        <w:rPr>
          <w:b w:val="0"/>
          <w:i w:val="0"/>
        </w:rPr>
        <w:br/>
      </w:r>
      <w:r>
        <w:rPr>
          <w:b w:val="0"/>
          <w:i/>
        </w:rPr>
        <w:t>Theo đề nghị của Hội đồng quản trị Tổng công ty Dệt - May Việt Nam,</w:t>
      </w:r>
      <w:r>
        <w:rPr>
          <w:b w:val="0"/>
          <w:i w:val="0"/>
        </w:rPr>
        <w:br/>
      </w:r>
      <w:r>
        <w:rPr>
          <w:b/>
          <w:i w:val="0"/>
        </w:rPr>
        <w:t>QUYẾT ĐỊNH:</w:t>
      </w:r>
      <w:r>
        <w:rPr>
          <w:b w:val="0"/>
          <w:i w:val="0"/>
        </w:rPr>
        <w:br/>
      </w:r>
      <w:r>
        <w:rPr>
          <w:b/>
          <w:i w:val="0"/>
        </w:rPr>
        <w:t>Điều 1.</w:t>
      </w:r>
      <w:r>
        <w:rPr>
          <w:b w:val="0"/>
          <w:i w:val="0"/>
        </w:rPr>
        <w:t xml:space="preserve"> Phê duyệt Đề án thí điểm mô hình Công ty mẹ - Công ty con tại Công ty Dệt - May Hà Nội, doanh nghiệp thành viên hạch toán độc lập của Tổng công ty Dệt - May Việt Nam.</w:t>
      </w:r>
      <w:r>
        <w:rPr>
          <w:b w:val="0"/>
          <w:i w:val="0"/>
        </w:rPr>
        <w:br/>
      </w:r>
      <w:r>
        <w:rPr>
          <w:b w:val="0"/>
          <w:i w:val="0"/>
        </w:rPr>
        <w:t>1. Công ty Dệt - May Hà Nội chuyển sang hoạt động theo mô hình tổ chức Công ty mẹ - Công ty con nằm trong cơ cấu của Tổng công ty Dệt - May Việt Nam.</w:t>
      </w:r>
      <w:r>
        <w:rPr>
          <w:b w:val="0"/>
          <w:i w:val="0"/>
        </w:rPr>
        <w:br/>
      </w:r>
      <w:r>
        <w:rPr>
          <w:b w:val="0"/>
          <w:i w:val="0"/>
        </w:rPr>
        <w:t>2. Công ty mẹ: Công ty Dệt - May Hà Nội là doanh nghiệp nhà nư­ớc trực tiếp thực hiện các hoạt động sản xuất, kinh doanh và có vốn đầu tư­ ở các công ty khác, chịu trách nhiệm bảo toàn và phát triển vốn nhà nư­ớc tại Công ty mẹ và vốn đầu t­ư vào các công ty khác. Công ty mẹ đư­ợc hình thành từ: Văn phòng và Nhà máy Sợi Hà Nội thuộc Công ty Dệt - May Hà Nội hiện nay.</w:t>
      </w:r>
      <w:r>
        <w:rPr>
          <w:b w:val="0"/>
          <w:i w:val="0"/>
        </w:rPr>
        <w:br/>
      </w:r>
      <w:r>
        <w:rPr>
          <w:b w:val="0"/>
          <w:i w:val="0"/>
        </w:rPr>
        <w:t>Tên Công ty mẹ: Công ty Dệt - May Hà Nội.</w:t>
      </w:r>
      <w:r>
        <w:rPr>
          <w:b w:val="0"/>
          <w:i w:val="0"/>
        </w:rPr>
        <w:br/>
      </w:r>
      <w:r>
        <w:rPr>
          <w:b w:val="0"/>
          <w:i w:val="0"/>
        </w:rPr>
        <w:t>Tên giao dịch quốc tế là: HANOI TEXTILE - GARMENT COMPANY.</w:t>
      </w:r>
      <w:r>
        <w:rPr>
          <w:b w:val="0"/>
          <w:i w:val="0"/>
        </w:rPr>
        <w:br/>
      </w:r>
      <w:r>
        <w:rPr>
          <w:b w:val="0"/>
          <w:i w:val="0"/>
        </w:rPr>
        <w:t>Viết tắt: HANOSIMEX.</w:t>
      </w:r>
      <w:r>
        <w:rPr>
          <w:b w:val="0"/>
          <w:i w:val="0"/>
        </w:rPr>
        <w:br/>
      </w:r>
      <w:r>
        <w:rPr>
          <w:b w:val="0"/>
          <w:i w:val="0"/>
        </w:rPr>
        <w:t>Trụ sở chính: Số 1 Mai Động, quận Hoàng Mai, thành phố Hà Nội.</w:t>
      </w:r>
      <w:r>
        <w:rPr>
          <w:b w:val="0"/>
          <w:i w:val="0"/>
        </w:rPr>
        <w:br/>
      </w:r>
      <w:r>
        <w:rPr>
          <w:b w:val="0"/>
          <w:i w:val="0"/>
        </w:rPr>
        <w:t>Cơ cấu quản lý của Công ty mẹ bao gồm: Tổng giám đốc và bộ máy giúp việc.</w:t>
      </w:r>
      <w:r>
        <w:rPr>
          <w:b w:val="0"/>
          <w:i w:val="0"/>
        </w:rPr>
        <w:br/>
      </w:r>
      <w:r>
        <w:rPr>
          <w:b w:val="0"/>
          <w:i w:val="0"/>
        </w:rPr>
        <w:t>3. Công ty con là các Công ty cổ phần mà Công ty mẹ có cổ phần chi phối :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May Đông Mỹ,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May Thời trang,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May Hà Nội,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Dệt DENIM,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Dệt Nhuộm,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Dệt Khăn,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Dệt - May Hoàng Thị Loan,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Sợi Vinh.</w:t>
      </w:r>
      <w:r>
        <w:rPr>
          <w:b w:val="0"/>
          <w:i w:val="0"/>
        </w:rPr>
        <w:br/>
      </w:r>
      <w:r>
        <w:rPr>
          <w:b w:val="0"/>
          <w:i w:val="0"/>
        </w:rPr>
        <w:t>4. Công ty khác có vốn góp của Công ty mẹ:</w:t>
      </w:r>
      <w:r>
        <w:rPr>
          <w:b w:val="0"/>
          <w:i w:val="0"/>
        </w:rPr>
        <w:br/>
      </w:r>
      <w:r>
        <w:rPr>
          <w:b w:val="0"/>
          <w:i w:val="0"/>
        </w:rPr>
        <w:t>- Công ty cổ phần Dịch vụ cơ điện.</w:t>
      </w:r>
      <w:r>
        <w:rPr>
          <w:b w:val="0"/>
          <w:i w:val="0"/>
        </w:rPr>
        <w:br/>
      </w:r>
      <w:r>
        <w:rPr>
          <w:b w:val="0"/>
          <w:i w:val="0"/>
        </w:rPr>
        <w:t>5. Cơ cấu vốn điều lệ, ngành nghề kinh doanh của Công ty mẹ và Công ty con; tổ chức, quản lý Công ty mẹ; quan hệ giữa Công ty mẹ với các Công ty con, Công ty có vốn góp của Công ty mẹ; quan hệ giữa Công ty mẹ với Tổng công ty Dệt - May Việt Nam đ­ược quy định trong Điều lệ tổ chức và hoạt động của Công ty mẹ.</w:t>
      </w:r>
      <w:r>
        <w:rPr>
          <w:b w:val="0"/>
          <w:i w:val="0"/>
        </w:rPr>
        <w:br/>
      </w:r>
      <w:r>
        <w:rPr>
          <w:b w:val="0"/>
          <w:i w:val="0"/>
        </w:rPr>
        <w:t>6. Công ty mẹ có trách nhiệm kế thừa các quyền và nghĩa vụ pháp lý của Công ty Dệt - May Hà Nội hiện nay.</w:t>
      </w:r>
      <w:r>
        <w:rPr>
          <w:b w:val="0"/>
          <w:i w:val="0"/>
        </w:rPr>
        <w:br/>
      </w:r>
      <w:r>
        <w:rPr>
          <w:b/>
          <w:i w:val="0"/>
        </w:rPr>
        <w:t xml:space="preserve">Điều 2. </w:t>
      </w:r>
      <w:r>
        <w:rPr>
          <w:b w:val="0"/>
          <w:i w:val="0"/>
        </w:rPr>
        <w:br/>
      </w:r>
      <w:r>
        <w:rPr>
          <w:b w:val="0"/>
          <w:i w:val="0"/>
        </w:rPr>
        <w:t>1. Giao Chủ tịch Hội đồng quản trị Tổng công ty Dệt - May Việt Nam:</w:t>
      </w:r>
      <w:r>
        <w:rPr>
          <w:b w:val="0"/>
          <w:i w:val="0"/>
        </w:rPr>
        <w:br/>
      </w:r>
      <w:r>
        <w:rPr>
          <w:b w:val="0"/>
          <w:i w:val="0"/>
        </w:rPr>
        <w:t>- Chủ trì, phối hợp với các cơ quan liên quan trong việc xử lý tài sản, tài chính và lao động khi chuyển Công ty Dệt - May Hà Nội sang hoạt động theo mô hình Công ty mẹ - Công ty con.</w:t>
      </w:r>
      <w:r>
        <w:rPr>
          <w:b w:val="0"/>
          <w:i w:val="0"/>
        </w:rPr>
        <w:br/>
      </w:r>
      <w:r>
        <w:rPr>
          <w:b w:val="0"/>
          <w:i w:val="0"/>
        </w:rPr>
        <w:t>- Theo dõi tình hình hoạt động của mô hình thí điểm này, báo cáo Thủ tư­ớng Chính phủ những vấn đề cần uốn nắn, rút kinh nghiệm.</w:t>
      </w:r>
      <w:r>
        <w:rPr>
          <w:b w:val="0"/>
          <w:i w:val="0"/>
        </w:rPr>
        <w:br/>
      </w:r>
      <w:r>
        <w:rPr>
          <w:b w:val="0"/>
          <w:i w:val="0"/>
        </w:rPr>
        <w:t>- Trình Thủ tướng Chính phủ phê duyệt Điều lệ tổ chức và hoạt động của Công ty mẹ.</w:t>
      </w:r>
      <w:r>
        <w:rPr>
          <w:b w:val="0"/>
          <w:i w:val="0"/>
        </w:rPr>
        <w:br/>
      </w:r>
      <w:r>
        <w:rPr>
          <w:b w:val="0"/>
          <w:i w:val="0"/>
        </w:rPr>
        <w:t>2. Giao Bộ trưởng Bộ Công nghiệp quyết định thành lập Công ty mẹ, Công ty con nói tại Điều 1 Quyết định này.</w:t>
      </w:r>
      <w:r>
        <w:rPr>
          <w:b w:val="0"/>
          <w:i w:val="0"/>
        </w:rPr>
        <w:br/>
      </w:r>
      <w:r>
        <w:rPr>
          <w:b w:val="0"/>
          <w:i w:val="0"/>
        </w:rPr>
        <w:t>3. Giao Bộ trưởng Bộ Tài chính phê duyệt Quy chế tài chính thí điểm của Công ty mẹ.</w:t>
      </w:r>
      <w:r>
        <w:rPr>
          <w:b w:val="0"/>
          <w:i w:val="0"/>
        </w:rPr>
        <w:br/>
      </w:r>
      <w:r>
        <w:rPr>
          <w:b w:val="0"/>
          <w:i w:val="0"/>
        </w:rPr>
        <w:t>Điều 3. Quyết định này có hiệu lực sau 15 ngày, kể từ ngày đăng Công báo.</w:t>
      </w:r>
      <w:r>
        <w:rPr>
          <w:b w:val="0"/>
          <w:i w:val="0"/>
        </w:rPr>
        <w:br/>
      </w:r>
      <w:r>
        <w:rPr>
          <w:b w:val="0"/>
          <w:i w:val="0"/>
        </w:rPr>
        <w:t>Bộ trưởng các Bộ: Công nghiệp, Kế hoạch và Đầu tư, Lao động - Thương binh và Xã hội, Nội vụ, Tài chính, Chủ tịch Hội đồng quản trị Tổng công ty Dệt - May Việt Nam và Thủ tr­ưởng các cơ quan liên quan chịu trách nhiệm thi hành Quyết định này./.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/>
          <w:i/>
        </w:rPr>
        <w:t>Nơi nhận :</w:t>
      </w:r>
      <w:r>
        <w:br/>
      </w:r>
      <w:r>
        <w:rPr>
          <w:b w:val="0"/>
          <w:i w:val="0"/>
        </w:rPr>
        <w:br/>
        <w:t xml:space="preserve">         - Nh­ư điều 3,</w:t>
      </w:r>
      <w:r>
        <w:br/>
      </w:r>
      <w:r>
        <w:rPr>
          <w:b w:val="0"/>
          <w:i w:val="0"/>
        </w:rPr>
        <w:br/>
        <w:t xml:space="preserve">         - Thủ tướng, Phó Thủ tướng Nguyễn Tấn Dũng,</w:t>
      </w:r>
      <w:r>
        <w:br/>
      </w:r>
      <w:r>
        <w:rPr>
          <w:b w:val="0"/>
          <w:i w:val="0"/>
        </w:rPr>
        <w:br/>
        <w:t xml:space="preserve">         - Văn phòng Quốc hội,</w:t>
      </w:r>
      <w:r>
        <w:br/>
      </w:r>
      <w:r>
        <w:rPr>
          <w:b w:val="0"/>
          <w:i w:val="0"/>
        </w:rPr>
        <w:br/>
        <w:t xml:space="preserve">         - Văn phòng Chủ tịch nư­ớc,</w:t>
      </w:r>
      <w:r>
        <w:br/>
      </w:r>
      <w:r>
        <w:rPr>
          <w:b w:val="0"/>
          <w:i w:val="0"/>
        </w:rPr>
        <w:br/>
        <w:t xml:space="preserve">         - Viện Kiểm sát nhân dân tối cao,</w:t>
      </w:r>
      <w:r>
        <w:br/>
      </w:r>
      <w:r>
        <w:rPr>
          <w:b w:val="0"/>
          <w:i w:val="0"/>
        </w:rPr>
        <w:br/>
        <w:t xml:space="preserve">         - Tòa án nhân dân tối cao,</w:t>
      </w:r>
      <w:r>
        <w:br/>
      </w:r>
      <w:r>
        <w:rPr>
          <w:b w:val="0"/>
          <w:i w:val="0"/>
        </w:rPr>
        <w:br/>
        <w:t xml:space="preserve">         - Ban Kinh tế Trung ương, </w:t>
      </w:r>
      <w:r>
        <w:br/>
      </w:r>
      <w:r>
        <w:rPr>
          <w:b w:val="0"/>
          <w:i w:val="0"/>
        </w:rPr>
        <w:br/>
        <w:t xml:space="preserve">         - Ban Chỉ đạo Đổi mới và PTDN,</w:t>
      </w:r>
      <w:r>
        <w:br/>
      </w:r>
      <w:r>
        <w:rPr>
          <w:b w:val="0"/>
          <w:i w:val="0"/>
        </w:rPr>
        <w:br/>
        <w:t xml:space="preserve">         - Công báo,</w:t>
      </w:r>
      <w:r>
        <w:br/>
      </w:r>
      <w:r>
        <w:rPr>
          <w:b w:val="0"/>
          <w:i w:val="0"/>
        </w:rPr>
        <w:br/>
        <w:t xml:space="preserve">         - VPCP: BTCN, TBNC, các PCN, BNC,</w:t>
      </w:r>
      <w:r>
        <w:br/>
      </w:r>
      <w:r>
        <w:rPr>
          <w:b w:val="0"/>
          <w:i w:val="0"/>
        </w:rPr>
        <w:br/>
        <w:t xml:space="preserve">         Ng­ười phát ngôn của Thủ tướng Chính phủ,</w:t>
      </w:r>
      <w:r>
        <w:br/>
      </w:r>
      <w:r>
        <w:rPr>
          <w:b w:val="0"/>
          <w:i w:val="0"/>
        </w:rPr>
        <w:br/>
        <w:t xml:space="preserve">         các Vụ: CN, KTTH, TH, </w:t>
      </w:r>
      <w:r>
        <w:br/>
      </w:r>
      <w:r>
        <w:rPr>
          <w:b w:val="0"/>
          <w:i w:val="0"/>
        </w:rPr>
        <w:br/>
        <w:t xml:space="preserve">         - L­ưu: ĐMDN (5b), VT.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t>KT. THỦ TƯỚNG CHÍNH PHỦ</w:t>
      </w:r>
      <w:r>
        <w:br/>
      </w:r>
      <w:r>
        <w:rPr>
          <w:b/>
          <w:i w:val="0"/>
        </w:rPr>
        <w:t>PHÓ THỦ TƯỚNG</w:t>
      </w:r>
      <w:r>
        <w:br/>
      </w:r>
      <w:r>
        <w:rPr>
          <w:b w:val="0"/>
          <w:i w:val="0"/>
        </w:rPr>
        <w:br/>
      </w:r>
      <w:r>
        <w:rPr>
          <w:b/>
          <w:i/>
        </w:rPr>
        <w:t>(Đã ký)</w:t>
      </w:r>
      <w:r>
        <w:br/>
      </w:r>
      <w:r>
        <w:rPr>
          <w:b/>
          <w:i w:val="0"/>
        </w:rPr>
        <w:t xml:space="preserve">Nguyễn Tấn Dũng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 </w:t>
      </w:r>
      <w:r>
        <w:rPr>
          <w:b w:val="0"/>
          <w:i w:val="0"/>
        </w:rP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CHÍNH PHỦ</w:t>
            </w:r>
            <w:r>
              <w:br/>
            </w:r>
            <w:r>
              <w:rPr>
                <w:b/>
                <w:i w:val="0"/>
              </w:rPr>
              <w:br/>
              <w:t xml:space="preserve">          ****** 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CỘNG HOÀ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 ******** 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</w:rPr>
              <w:t xml:space="preserve"> </w:t>
            </w:r>
            <w:r>
              <w:rPr>
                <w:b/>
                <w:i/>
              </w:rPr>
              <w:t>Nơi nhận :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Nh­ư điều 3,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Thủ tướng, Phó Thủ tướng Nguyễn Tấn Dũng,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Văn phòng Quốc hội,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Văn phòng Chủ tịch nư­ớc,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Viện Kiểm sát nhân dân tối cao,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Tòa án nhân dân tối cao,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Ban Kinh tế Trung ương, 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Ban Chỉ đạo Đổi mới và PTDN,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Công báo,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VPCP: BTCN, TBNC, các PCN, BNC,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Ng­ười phát ngôn của Thủ tướng Chính phủ,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các Vụ: CN, KTTH, TH, </w:t>
            </w:r>
            <w:r>
              <w:br/>
            </w:r>
            <w:r>
              <w:rPr>
                <w:b w:val="0"/>
                <w:i w:val="0"/>
              </w:rPr>
              <w:br/>
              <w:t xml:space="preserve">         - L­ưu: ĐMDN (5b), VT.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THỦ TƯỚNG CHÍNH PHỦ</w:t>
            </w:r>
            <w:r>
              <w:br/>
            </w:r>
            <w:r>
              <w:rPr>
                <w:b/>
                <w:i w:val="0"/>
              </w:rPr>
              <w:t>PHÓ THỦ TƯỚNG</w:t>
            </w:r>
            <w:r>
              <w:br/>
            </w:r>
            <w:r>
              <w:rPr>
                <w:b w:val="0"/>
                <w:i w:val="0"/>
              </w:rPr>
              <w:br/>
            </w:r>
            <w:r>
              <w:rPr>
                <w:b/>
                <w:i/>
              </w:rPr>
              <w:t>(Đã ký)</w:t>
            </w:r>
            <w:r>
              <w:br/>
            </w:r>
            <w:r>
              <w:rPr>
                <w:b/>
                <w:i w:val="0"/>
              </w:rPr>
              <w:t xml:space="preserve">Nguyễn Tấn Dũng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