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11/QĐ-UB-QLĐT năm 1996 về việc cho phép một số phương tiện chuyên dùng vận chuyển rác ban ngày và ban đêm trên toàn thành phố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val="0"/>
          <w:i w:val="0"/>
        </w:rPr>
        <w:t>VỀ VIỆC CHO PHÉP MỘT SỐ PHƯƠNG TIỆN CHUYÊN DÙNG VẬN CHUYỂN RÁC BAN NGÀY VÀ BAN ĐÊM TRÊN TOÀN THÀNH PHỐ .</w:t>
      </w:r>
    </w:p>
    <w:p>
      <w:pPr>
        <w:jc w:val="center"/>
      </w:pPr>
      <w:r>
        <w:rPr>
          <w:b/>
          <w:i w:val="0"/>
        </w:rPr>
        <w:t xml:space="preserve">ỦY BAN NHÂN DÂN THÀNH PHỐ HỒ CHÍ MINH </w:t>
      </w:r>
    </w:p>
    <w:p>
      <w:r>
        <w:rPr>
          <w:b w:val="0"/>
          <w:i/>
        </w:rPr>
        <w:t>- Căn cứ Luật Tổ chức Hội đồng nhân dân và Ủy ban nhân dân ngày 21/6/1994 ;</w:t>
      </w:r>
      <w:r>
        <w:br/>
      </w:r>
      <w:r>
        <w:rPr>
          <w:b w:val="0"/>
          <w:i/>
        </w:rPr>
        <w:br/>
        <w:t xml:space="preserve">      - Căn cứ Quyết định số 6032/QĐ-UB-QLĐT ngày 15/8/1995 của Ủy ban nhân dân thành phố về việc thực hiện quét rác, vận chuyển và xử lý rác ban đêm trên toàn thành phố ;</w:t>
      </w:r>
      <w:r>
        <w:br/>
      </w:r>
      <w:r>
        <w:rPr>
          <w:b w:val="0"/>
          <w:i/>
        </w:rPr>
        <w:br/>
        <w:t xml:space="preserve">      - Xét đề nghị của Giám đốc Sở Giao thông công chánh (công văn số 520/CV-KH ngày 16/11/1995) và đề nghị của Chủ tịch Ủy ban nhân dân quận huyện ; </w:t>
      </w:r>
    </w:p>
    <w:p>
      <w:pPr>
        <w:jc w:val="center"/>
      </w:pPr>
      <w:r>
        <w:rPr>
          <w:b/>
          <w:i w:val="0"/>
        </w:rPr>
        <w:t xml:space="preserve">QUYẾT ĐỊNH </w:t>
      </w:r>
    </w:p>
    <w:p>
      <w:r>
        <w:rPr>
          <w:b/>
          <w:i w:val="0"/>
        </w:rPr>
        <w:t>Điều 1.</w:t>
      </w:r>
      <w:r>
        <w:rPr>
          <w:b w:val="0"/>
          <w:i w:val="0"/>
        </w:rPr>
        <w:t xml:space="preserve"> </w:t>
      </w:r>
      <w:r>
        <w:rPr>
          <w:b/>
          <w:i w:val="0"/>
        </w:rPr>
        <w:t>-</w:t>
      </w:r>
      <w:r>
        <w:rPr>
          <w:b w:val="0"/>
          <w:i w:val="0"/>
        </w:rPr>
        <w:t xml:space="preserve"> Cho phép các loại xe chuyên dùng thuộc các Xí nghiệp Công trình giao thông đô thị quận, huyện và Công ty Dịch vụ công cộng thuộc Sở Giao thông công chánh được vận chuyển rác cả ngày và đêm (ngoài giờ cao điểm). Xe chuyên dùng vận chuyển rác phải có lưới bao bọc rác thật kín trên thùng xe, không để rác rơi dọc đường vận chuyển hoặc làm mất vệ sinh không dọn sạch rác tại các điểm giao nhận rác. Trường hợp vi phạm sẽ bị các cơ quan chức năng xử phạt.</w:t>
      </w:r>
    </w:p>
    <w:p>
      <w:r>
        <w:rPr>
          <w:b/>
          <w:i w:val="0"/>
        </w:rPr>
        <w:t>Điều 2.</w:t>
      </w:r>
      <w:r>
        <w:rPr>
          <w:b w:val="0"/>
          <w:i w:val="0"/>
        </w:rPr>
        <w:t xml:space="preserve"> </w:t>
      </w:r>
      <w:r>
        <w:rPr>
          <w:b/>
          <w:i w:val="0"/>
        </w:rPr>
        <w:t xml:space="preserve">- </w:t>
      </w:r>
      <w:r>
        <w:rPr>
          <w:b w:val="0"/>
          <w:i w:val="0"/>
        </w:rPr>
        <w:t>Giao cho Chủ tịch Ủy ban nhân dân quận 1 và quận 3 xác định một số tuyến đường trọng điểm thuộc địa bàn của quận cần thêm một lần quét rác ban ngày (từ 8 giờ đến 11 giờ) để chỉ đạo Xí nghiệp Công trình giao thông đô thị của quận thực hiện.</w:t>
      </w:r>
    </w:p>
    <w:p>
      <w:r>
        <w:rPr>
          <w:b/>
          <w:i w:val="0"/>
        </w:rPr>
        <w:t>Điều 3. -</w:t>
      </w:r>
      <w:r>
        <w:rPr>
          <w:b w:val="0"/>
          <w:i w:val="0"/>
        </w:rPr>
        <w:t xml:space="preserve"> Thời gian quét rác đêm ở nội thành thực hiện sau 20 giờ ngày hôm trước và kết thúc trước 6 giờ sáng ngày hôm sau.</w:t>
      </w:r>
    </w:p>
    <w:p>
      <w:r>
        <w:rPr>
          <w:b/>
          <w:i w:val="0"/>
        </w:rPr>
        <w:t>Điều 4.</w:t>
      </w:r>
      <w:r>
        <w:rPr>
          <w:b w:val="0"/>
          <w:i w:val="0"/>
        </w:rPr>
        <w:t xml:space="preserve"> - Công an thành phố cấp phép lưu thông ban ngày (ngoài giờ cao điểm) cho các loại xe chuyên dùng vận chuyển rác của các Xí nghiệp Công trình đô thị quận huyện và Công ty Dịch vụ công cộng của Sở Giao thông công chánh.</w:t>
      </w:r>
    </w:p>
    <w:p>
      <w:r>
        <w:rPr>
          <w:b/>
          <w:i w:val="0"/>
        </w:rPr>
        <w:t>Điều 5. -</w:t>
      </w:r>
      <w:r>
        <w:rPr>
          <w:b w:val="0"/>
          <w:i w:val="0"/>
        </w:rPr>
        <w:t xml:space="preserve"> Chánh Văn phòng Ủy ban nhân dân thành phố, Giám đốc Sở Tài chánh, Chủ nhiệm Ủy ban Kế hoạch thành phố, Sở Giao thông công chánh, Chủ tịch Ủy ban nhân dân các quận huyện, Trưởng Ban Vật giá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 THÀNH PHỔ</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