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 –TT-LB Thông tư quy định chế độ thù lao cho cán bộ, nhân viên làm thêm giờ.</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 - BỘ LAO ĐỘNG - BỘ TÀI CHÍNH</w:t>
            </w:r>
            <w:r>
              <w:br/>
            </w:r>
            <w:r>
              <w:rPr>
                <w:b/>
                <w:i w:val="0"/>
              </w:rPr>
              <w:br/>
              <w:t xml:space="preserve">          -------------</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i w:val="0"/>
              </w:rPr>
              <w:br/>
              <w:t xml:space="preserve">          ------------------------------------------</w:t>
            </w:r>
          </w:p>
        </w:tc>
      </w:tr>
    </w:tbl>
    <w:p>
      <w:pPr>
        <w:jc w:val="center"/>
      </w:pPr>
      <w:r>
        <w:rPr>
          <w:b/>
          <w:i w:val="0"/>
        </w:rPr>
        <w:t>THÔNG TƯ LIÊN BỘ</w:t>
      </w:r>
    </w:p>
    <w:p>
      <w:pPr>
        <w:jc w:val="center"/>
      </w:pPr>
      <w:r>
        <w:rPr>
          <w:b/>
          <w:i w:val="0"/>
        </w:rPr>
        <w:t>Quy định chế độ thù lao cho cán bộ, nhân viên làm thêm giờ.</w:t>
      </w:r>
    </w:p>
    <w:p>
      <w:pPr>
        <w:jc w:val="center"/>
      </w:pPr>
      <w:r>
        <w:rPr>
          <w:b/>
          <w:i w:val="0"/>
        </w:rPr>
        <w:t>-----------------------</w:t>
      </w:r>
    </w:p>
    <w:p>
      <w:r>
        <w:rPr>
          <w:b w:val="0"/>
          <w:i w:val="0"/>
        </w:rPr>
        <w:t>Nghị định số 737 – TTg ngày 16-4-1956 của Thủ tướng Chính Phủ ( điều khoản 2 ) đã quy định vịêc thù lao cho cho cán bộ, nhân viên, làm thêm giờ ngoài số giờ chính thức (8 giờ một ngoài).</w:t>
      </w:r>
    </w:p>
    <w:p>
      <w:r>
        <w:rPr>
          <w:b w:val="0"/>
          <w:i w:val="0"/>
        </w:rPr>
        <w:t>Thi hành điều khoản Liên Bộ Nội vụ- Lao động –Tài chính quy định chế độ thù lao làm thêm giờ như sau:</w:t>
      </w:r>
    </w:p>
    <w:p>
      <w:r>
        <w:rPr>
          <w:b/>
          <w:i w:val="0"/>
        </w:rPr>
        <w:t>I.- MỤC ĐÍCH Ý NGHĨA</w:t>
      </w:r>
    </w:p>
    <w:p>
      <w:r>
        <w:rPr>
          <w:b w:val="0"/>
          <w:i w:val="0"/>
        </w:rPr>
        <w:t>Làm thêm giờ là một biện pháp chỉ áp dụng trong trường hợp thật cần thiết, phải thực hiện gấp rút trong một thời gian có hạn định, những công tác đặc biệt cấp thiết mà cán bộ nhân viên không thể bảo đảm hoàn thành nếu chỉ làm việc trong 8 giờ chính thức đã quy định .</w:t>
      </w:r>
    </w:p>
    <w:p>
      <w:r>
        <w:rPr>
          <w:b w:val="0"/>
          <w:i w:val="0"/>
        </w:rPr>
        <w:t>Để thù lao một phần nào cho cán bộ nhân viên phải cống hiến trong sức lao động của mình trong những trường hợp ấy. Chính Phủ đặt ra chế độ thù lao làm thêm giờ nhằm giúp thêm cho anh chị em điều kiện giữ được sức khoẻ để tiến hành  công tác.</w:t>
      </w:r>
    </w:p>
    <w:p>
      <w:r>
        <w:rPr>
          <w:b/>
          <w:i w:val="0"/>
        </w:rPr>
        <w:t>II.- ĐIỀU KIỆN HƯỞNG THÙ LAO LÀM THÊM GIỜ</w:t>
      </w:r>
    </w:p>
    <w:p>
      <w:r>
        <w:rPr>
          <w:b w:val="0"/>
          <w:i w:val="0"/>
        </w:rPr>
        <w:t>Cán bộ,nhân viên  cơ quan chính quyền, nhân viên hành chính quản trị và kỹ thuật các công trường, xí nghiêp, doanh nghiệp làm thêm giờ trong những điều kiện sau đây mới được thù lao.</w:t>
      </w:r>
    </w:p>
    <w:p>
      <w:r>
        <w:rPr>
          <w:b w:val="0"/>
          <w:i w:val="0"/>
        </w:rPr>
        <w:t>1) Làm việc ngoài số giờ chính thức hàng ngày đã qui định hay làm việc trong những ngày nghĩ( chủ nhật, ngày lễ) mà cơ quan không thể cho cán bộ, nhân viên nghỉ bù được.</w:t>
      </w:r>
    </w:p>
    <w:p>
      <w:r>
        <w:rPr>
          <w:b w:val="0"/>
          <w:i w:val="0"/>
        </w:rPr>
        <w:t>2) Làm những công tác bất thường, đặc biêt, đột xuất không thể trì hoãn được.</w:t>
      </w:r>
    </w:p>
    <w:p>
      <w:r>
        <w:rPr>
          <w:b w:val="0"/>
          <w:i w:val="0"/>
        </w:rPr>
        <w:t>Trái lại, nếu là công tác thường xuyê, thuộc nhiệm vụ phải bảo đảm kể cả trường hợp làm thêm việc người khác hoặc vì lý do mà phải giải quyết một số công việc đọng không thuộc loại cấp bách thì cán bộ nhân viên phải làm thêm số giờ ngoài giờ chính thức đã quy định cũng không đặt vấn đề trả thù lao làm thêm giờ. Trường hợp này cơ quan có trách nhiệm  cần cải tiến lề lối làm việc, có chương trình kế hoạch , tổ chức thi đua tăng năng suất, sắp xếp người thường trực, tổ chức luân phiên cho nghĩ bù v.v.... cốt sao mỗi cán bộ, nhân viên thực hiện đúng 1 ngày làm việc 8 giờ.</w:t>
      </w:r>
    </w:p>
    <w:p>
      <w:r>
        <w:rPr>
          <w:b w:val="0"/>
          <w:i w:val="0"/>
        </w:rPr>
        <w:t>3) Việc làm thêm giờ phải cho cấp phụ trách sau đây xét  và quyết định:</w:t>
      </w:r>
    </w:p>
    <w:p>
      <w:r>
        <w:rPr>
          <w:b w:val="0"/>
          <w:i w:val="0"/>
        </w:rPr>
        <w:t>Ở cấp Trung ương : Chánh, Phó Văn phòng, Thủ tướng và các Ban của Chính Phủ , Chánh, Phó Giám đốc Nha, Vụ, Cục, Viện trở lên.</w:t>
      </w:r>
    </w:p>
    <w:p>
      <w:r>
        <w:rPr>
          <w:b w:val="0"/>
          <w:i w:val="0"/>
        </w:rPr>
        <w:t>Ở cấp Khu: Thành, Ủy ban Hành chính , Chánh, Phó Văn phòng, Ủy ban Hành chính , cán bộ điều khiển từ hàng Chánh, Phó Giám đốc Khu trở lên.</w:t>
      </w:r>
    </w:p>
    <w:p>
      <w:r>
        <w:rPr>
          <w:b w:val="0"/>
          <w:i w:val="0"/>
        </w:rPr>
        <w:t>Ở cấp Tỉnh: Ủy ban Hành chính tỉnh, cán bộ điều khiển  cấp tỉnh từ hàng Trưởng, Phó Ty trở lên.</w:t>
      </w:r>
    </w:p>
    <w:p>
      <w:r>
        <w:rPr>
          <w:b w:val="0"/>
          <w:i w:val="0"/>
        </w:rPr>
        <w:t>Ở cấp Huyện: Ủy ban Hành chính huyện.</w:t>
      </w:r>
    </w:p>
    <w:p>
      <w:r>
        <w:rPr>
          <w:b w:val="0"/>
          <w:i w:val="0"/>
        </w:rPr>
        <w:t>Ở các xí nghiệp, công trường, tiểu công trường , Chánh, Phó Giám đốc , Ban chỉ huy.</w:t>
      </w:r>
    </w:p>
    <w:p>
      <w:r>
        <w:rPr>
          <w:b w:val="0"/>
          <w:i w:val="0"/>
        </w:rPr>
        <w:t>Cấp phụ trách sẽ tuỳ theo hoàn cảnh và nhu cầu công tác mà ấn định thời gian làm thêm.</w:t>
      </w:r>
    </w:p>
    <w:p>
      <w:r>
        <w:rPr>
          <w:b w:val="0"/>
          <w:i w:val="0"/>
        </w:rPr>
        <w:t>4) Làm từ một giờ trở lên mới được tính là làm thêm giờ, nếu có thời gian lẻ từ 20 đến 45 phút tính nửa giờ, từ 45 phút trở lên tính 1 giờ.</w:t>
      </w:r>
    </w:p>
    <w:p>
      <w:r>
        <w:rPr>
          <w:b/>
          <w:i w:val="0"/>
        </w:rPr>
        <w:t>III.- MỨC THÙ LAO LÀM THÊM GIỜ CHO CÁN BỘ NHÂN VIÊN</w:t>
      </w:r>
    </w:p>
    <w:p>
      <w:r>
        <w:rPr>
          <w:b w:val="0"/>
          <w:i w:val="0"/>
        </w:rPr>
        <w:t>Có 5 mức thù lao( ngày và đêm) ấn định cho 5 cấp, theo bảng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CẤP BỰC</w:t>
            </w:r>
          </w:p>
        </w:tc>
        <w:tc>
          <w:tcPr>
            <w:tcW w:type="dxa" w:w="4320"/>
          </w:tcPr>
          <w:p>
            <w:r>
              <w:rPr>
                <w:b w:val="0"/>
                <w:i w:val="0"/>
              </w:rPr>
              <w:br/>
            </w:r>
            <w:r>
              <w:rPr>
                <w:b w:val="0"/>
                <w:i w:val="0"/>
              </w:rPr>
              <w:t>MỨC THÙ LAO MỖI GIỜ</w:t>
            </w:r>
          </w:p>
        </w:tc>
      </w:tr>
    </w:tbl>
    <w:p>
      <w:r>
        <w:rPr>
          <w:b w:val="0"/>
          <w:i w:val="0"/>
        </w:rPr>
        <w:t>Mức thù lao có khác nhau theo thời gian là vì làm từ 22 giờ đến 5 giờ sáng mệt nhọc hơn cần bồi dưỡng hơn.</w:t>
      </w:r>
    </w:p>
    <w:p>
      <w:r>
        <w:rPr>
          <w:b w:val="0"/>
          <w:i w:val="0"/>
        </w:rPr>
        <w:t>Đối với công chức lưu đang làm thêm giờ, thủ trưởng cơ quan sẽ tuỳ theo chức vụ, tuỳ theo cương vị công tác mà ấn định mức thù lao tương đương với cán bộ , nhân viên cũ theo 1 trong 5 mức kể trên.</w:t>
      </w:r>
    </w:p>
    <w:p>
      <w:r>
        <w:rPr>
          <w:b/>
          <w:i w:val="0"/>
        </w:rPr>
        <w:t>IV.- SỐ GIỜ LÀM THÊM</w:t>
      </w:r>
    </w:p>
    <w:p>
      <w:r>
        <w:rPr>
          <w:b w:val="0"/>
          <w:i w:val="0"/>
        </w:rPr>
        <w:t>Để bảo vệ sức khoẻ cho cán bộ , nhân viên, nên cố gắng thu xếp để hạn chế số giờ làm thêm, càng ít càng hay.</w:t>
      </w:r>
    </w:p>
    <w:p>
      <w:r>
        <w:rPr>
          <w:b w:val="0"/>
          <w:i w:val="0"/>
        </w:rPr>
        <w:t>- Nếu làm việc trong những ngày thường thì số giờ làm thêm không nên quá 4 tiếng.</w:t>
      </w:r>
    </w:p>
    <w:p>
      <w:r>
        <w:rPr>
          <w:b w:val="0"/>
          <w:i w:val="0"/>
        </w:rPr>
        <w:t>- Nếu làm việc trong những ngày nghỉ ( chủ nhật, ngày lễ) thì số giờ làm thêm không nên quá 8 tiếng.</w:t>
      </w:r>
    </w:p>
    <w:p>
      <w:r>
        <w:rPr>
          <w:b w:val="0"/>
          <w:i w:val="0"/>
        </w:rPr>
        <w:t>Trong hoàn cảnh hiện tại, công việc nhiều, cán bộ nhân viên thiếu, nhiều việc gấp rút khẩn trương, nhưng về phương diện lãnh đạo cũng như bản thân người cán bộ cần chú trọng  vấn đề bảo vệ sức khoẻ để còn phục vụ lâu dài và để khỏi tác hại đến hiệu suất công tác trước mắt. Vì vậy, nên bố trí cán bộ, sắp xếp tổ chức, sửa đổi lề lối làm việc hợp hợp lý để đảm bảo công tác. Chỉ trong những trường hợpbất đắc dĩ mới làm thêm ngoài giờ chính thức. Đối với cán bộ già yếu, cán bộ có sức khoẻ kém, phụ nữ có thai nghén, có con nhỏ thì càng nên cố gắng, tránh việc làm thêm giờ.</w:t>
      </w:r>
    </w:p>
    <w:p>
      <w:r>
        <w:rPr>
          <w:b/>
          <w:i w:val="0"/>
        </w:rPr>
        <w:t>V.- PHẠM VI ÁP DỤNG</w:t>
      </w:r>
    </w:p>
    <w:p>
      <w:r>
        <w:rPr>
          <w:b w:val="0"/>
          <w:i w:val="0"/>
        </w:rPr>
        <w:t>1)  Chế độ thù lao làm thêm giờ này áp dụng cho cán bộ, nhân viên ở các cơ quan chính quyền từ Trung ương đến huyện, nhân viên hành chính quản trị các công trường, xí nghiệp, doanh nghiệp.</w:t>
      </w:r>
    </w:p>
    <w:p>
      <w:r>
        <w:rPr>
          <w:b w:val="0"/>
          <w:i w:val="0"/>
        </w:rPr>
        <w:t>Đối với cán bộ nhân viên các đoàn thể, Ban chấp hành các đoàn thể sẽ dựa theo bên chính quyền mà quy định.</w:t>
      </w:r>
    </w:p>
    <w:p>
      <w:r>
        <w:rPr>
          <w:b w:val="0"/>
          <w:i w:val="0"/>
        </w:rPr>
        <w:t>2) Đối với nhân viên hành chính quản trị các doanh nghiệp, xí nghiệp, Bộ sở quan sẽ dựa vào mất thù lao trên bàn với Bộ Nội Vụ, Bộ Lao động, Bộ Tài chính để quy định. Đối với nhân viên trực tiếp kinh doanh hay sản xuất trong các doanh nghiệp quốc gia: Mậu dịch quốc doanh, Đường sắt, Bưu điện, v.v.... Bộ Sở quan  sẽ hỏi ý kiến Bộ Nội Vụ, Bộ Lao động, Bộ Tài chính rồi quy định chế độ thù lao cho thích hợp.</w:t>
      </w:r>
    </w:p>
    <w:p>
      <w:r>
        <w:rPr>
          <w:b w:val="0"/>
          <w:i w:val="0"/>
        </w:rPr>
        <w:t>3) Công nhân ở xí nghiệp, Công trường làm thêm giờ được hưởng theo chế độ riêng do Bộ Lao động đã ban hành.</w:t>
      </w:r>
    </w:p>
    <w:p>
      <w:r>
        <w:rPr>
          <w:b w:val="0"/>
          <w:i w:val="0"/>
        </w:rPr>
        <w:t>4) Các giáo sư, giáo viên các cấp dạy thêm giờ hưởng thù lao theo quy định riêng.</w:t>
      </w:r>
    </w:p>
    <w:p>
      <w:r>
        <w:rPr>
          <w:b w:val="0"/>
          <w:i w:val="0"/>
        </w:rPr>
        <w:t>5) Thông tư này không áp dụng cho cán bộ, nhân viên, trong công tác cải cách ruộng đất( kể cả đoàn phúc tra) vì công tác cải cách ruộng đất là một công tác đặc biệt không thể quy định chế độ làm việc như các công sở được.</w:t>
      </w:r>
    </w:p>
    <w:p>
      <w:r>
        <w:rPr>
          <w:b w:val="0"/>
          <w:i w:val="0"/>
        </w:rPr>
        <w:t>Thông tư này chỉ áp dụng kể từ ngày nhận đựơc.</w:t>
      </w:r>
    </w:p>
    <w:p>
      <w:r>
        <w:rPr>
          <w:b w:val="0"/>
          <w:i w:val="0"/>
        </w:rPr>
        <w:t>Trong khi thi hành thông tư này, nếu gặp đều gì khó khăn, trở ngại hay có phát hiện điều gì mới đề nghị cơ quan phản ánh kịp thời cho Bộ Nội vụ để theo dõi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TÀI CHÍNH</w:t>
            </w:r>
            <w:r>
              <w:rPr>
                <w:b w:val="0"/>
                <w:i w:val="0"/>
              </w:rPr>
              <w:br/>
            </w:r>
            <w:r>
              <w:rPr>
                <w:b/>
                <w:i/>
              </w:rPr>
              <w:t>(Đã ký)</w:t>
            </w:r>
            <w:r>
              <w:rPr>
                <w:b w:val="0"/>
                <w:i w:val="0"/>
              </w:rPr>
              <w:br/>
            </w:r>
            <w:r>
              <w:rPr>
                <w:b/>
                <w:i w:val="0"/>
              </w:rPr>
              <w:t>Lê Văn Hiến</w:t>
            </w:r>
          </w:p>
        </w:tc>
        <w:tc>
          <w:tcPr>
            <w:tcW w:type="dxa" w:w="4320"/>
          </w:tcPr>
          <w:p>
            <w:r>
              <w:rPr>
                <w:b w:val="0"/>
                <w:i w:val="0"/>
              </w:rPr>
              <w:br/>
            </w:r>
            <w:r>
              <w:rPr>
                <w:b/>
                <w:i w:val="0"/>
              </w:rPr>
              <w:t>BỘ TRƯỞNG BỘ LAO ĐỘNG</w:t>
            </w:r>
            <w:r>
              <w:br/>
            </w:r>
            <w:r>
              <w:br/>
            </w:r>
            <w:r>
              <w:rPr>
                <w:b/>
                <w:i/>
              </w:rPr>
              <w:t>(Đã ký)</w:t>
            </w:r>
            <w:r>
              <w:br/>
            </w:r>
            <w:r>
              <w:br/>
            </w:r>
            <w:r>
              <w:rPr>
                <w:b/>
                <w:i w:val="0"/>
              </w:rPr>
              <w:br/>
              <w:t xml:space="preserve">          Nguyễn Văn Tạo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