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 /2017/QĐ-UBND V/v quy định đơn giá xử lý rác thải sinh hoạt cho Công ty cổ phần Xử lý chất thải Phú Thọ</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 /2017/QĐ-UBND</w:t>
      </w:r>
      <w:r>
        <w:rPr>
          <w:b w:val="0"/>
          <w:i w:val="0"/>
        </w:rPr>
        <w:br/>
      </w:r>
      <w:r>
        <w:rPr>
          <w:b w:val="0"/>
          <w:i w:val="0"/>
        </w:rPr>
        <w:br/>
      </w:r>
      <w:r>
        <w:rPr>
          <w:b w:val="0"/>
          <w:i/>
        </w:rPr>
        <w:br/>
      </w:r>
      <w:r>
        <w:rPr>
          <w:b w:val="0"/>
          <w:i/>
        </w:rPr>
        <w:t>Phú Thọ, ngày 20 tháng 4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 /2017/QĐ-UBND</w:t>
      </w:r>
      <w:r>
        <w:rPr>
          <w:b w:val="0"/>
          <w:i w:val="0"/>
        </w:rPr>
        <w:br/>
      </w:r>
      <w:r>
        <w:rPr>
          <w:b w:val="0"/>
          <w:i w:val="0"/>
        </w:rPr>
        <w:br/>
      </w:r>
      <w:r>
        <w:rPr>
          <w:b w:val="0"/>
          <w:i/>
        </w:rPr>
        <w:br/>
      </w:r>
      <w:r>
        <w:rPr>
          <w:b w:val="0"/>
          <w:i/>
        </w:rPr>
        <w:t>Phú Thọ, ngày 20 tháng 4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THỌ</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THỌ</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 /2017/QĐ-UBND</w:t>
      </w:r>
      <w:r>
        <w:rPr>
          <w:b w:val="0"/>
          <w:i w:val="0"/>
        </w:rPr>
        <w:br/>
      </w:r>
      <w:r>
        <w:rPr>
          <w:b w:val="0"/>
          <w:i w:val="0"/>
        </w:rPr>
        <w:br/>
      </w:r>
      <w:r>
        <w:rPr>
          <w:b w:val="0"/>
          <w:i/>
        </w:rPr>
        <w:br/>
      </w:r>
      <w:r>
        <w:rPr>
          <w:b w:val="0"/>
          <w:i/>
        </w:rPr>
        <w:t>Phú Thọ, ngày 20 tháng 4 năm 2017</w:t>
      </w:r>
      <w:r>
        <w:rPr>
          <w:b w:val="0"/>
          <w:i/>
        </w:rPr>
        <w:br/>
      </w:r>
      <w:r>
        <w:rPr>
          <w:b w:val="0"/>
          <w:i w:val="0"/>
        </w:rPr>
        <w:br/>
      </w:r>
    </w:p>
    <w:p>
      <w:pPr>
        <w:jc w:val="center"/>
      </w:pPr>
      <w:r>
        <w:rPr>
          <w:b w:val="0"/>
          <w:i w:val="0"/>
        </w:rPr>
        <w:br/>
      </w:r>
      <w:r>
        <w:rPr>
          <w:b w:val="0"/>
          <w:i w:val="0"/>
        </w:rPr>
        <w:t>Số: 12 /2017/QĐ-UBND</w:t>
      </w:r>
      <w:r>
        <w:rPr>
          <w:b w:val="0"/>
          <w:i w:val="0"/>
        </w:rPr>
        <w:br/>
      </w:r>
    </w:p>
    <w:p>
      <w:pPr>
        <w:jc w:val="center"/>
      </w:pPr>
      <w:r>
        <w:rPr>
          <w:b w:val="0"/>
          <w:i w:val="0"/>
        </w:rPr>
        <w:br/>
      </w:r>
      <w:r>
        <w:rPr>
          <w:b w:val="0"/>
          <w:i w:val="0"/>
        </w:rPr>
        <w:t>Phú Thọ, ngày 20 tháng 4 năm 2017</w:t>
      </w:r>
      <w:r>
        <w:rPr>
          <w:b w:val="0"/>
          <w:i w:val="0"/>
        </w:rPr>
        <w:br/>
      </w:r>
    </w:p>
    <w:p>
      <w:r>
        <w:rPr>
          <w:b/>
          <w:i w:val="0"/>
        </w:rPr>
        <w:t xml:space="preserve">QUYẾT ĐỊNH  </w:t>
      </w:r>
    </w:p>
    <w:p>
      <w:r>
        <w:rPr>
          <w:b/>
          <w:i w:val="0"/>
        </w:rPr>
        <w:t xml:space="preserve">V/v </w:t>
      </w:r>
      <w:r>
        <w:rPr>
          <w:b/>
          <w:i w:val="0"/>
        </w:rPr>
        <w:t xml:space="preserve">quy định đơn giá xử lý rác thải sinh hoạt cho </w:t>
      </w:r>
    </w:p>
    <w:p>
      <w:r>
        <w:rPr>
          <w:b/>
          <w:i w:val="0"/>
        </w:rPr>
        <w:t>Công ty cổ phần Xử lý chất thải Phú Thọ</w:t>
      </w:r>
    </w:p>
    <w:p>
      <w:r>
        <w:rPr>
          <w:b/>
          <w:i w:val="0"/>
        </w:rPr>
        <w:t>UỶ BAN NHÂN DÂN TỈNH PHÚ THỌ</w:t>
      </w:r>
    </w:p>
    <w:p>
      <w:r>
        <w:rPr>
          <w:b w:val="0"/>
          <w:i/>
        </w:rPr>
        <w:t>Căn cứ Luật Tổ chức Chính quyền địa phương ngày 19/6/2015;</w:t>
      </w:r>
    </w:p>
    <w:p>
      <w:r>
        <w:rPr>
          <w:b w:val="0"/>
          <w:i/>
        </w:rPr>
        <w:t>Căn cứ Luật Giá số 11/2012/QH 13 ngày 20/6/2012;</w:t>
      </w:r>
    </w:p>
    <w:p>
      <w:r>
        <w:rPr>
          <w:b w:val="0"/>
          <w:i/>
        </w:rPr>
        <w:t>Căn cứ Nghị định số 130/2013/NĐ-CP ngày 16/10/2013 của Chính phủ quy định về sản xuất cung cấp sản phẩm dịch vụ công ích;</w:t>
      </w:r>
    </w:p>
    <w:p>
      <w:r>
        <w:rPr>
          <w:b w:val="0"/>
          <w:i/>
        </w:rPr>
        <w:t>Căn cứ Nghị định số 149/2016/NĐ-CP ngày 11/11/2016 của Chính phủ hướng dẫn bổ sung, sửa đổi một số điều của Nghị định số 177/2013/NĐ-CP ngày 14/11/2013 của Chính phủ quy định chi tiết và hướng dẫn thi hành một số điều của Luật giá;</w:t>
      </w:r>
    </w:p>
    <w:p>
      <w:r>
        <w:rPr>
          <w:b w:val="0"/>
          <w:i/>
        </w:rPr>
        <w:t>Căn cứ Thông tư số 56/2014/TT-BTC ngày 28/4/2014 của Bộ trưởng Bộ Tài chính hướng dẫn thực hiện Nghị định số 177/2013/NĐ-CP ngày 14/11/2013 của Chính phủ; Thông tư số 233/2016/TT-BTC ngày 11/11/2016 của Bộ trưởng Bộ Tài chính sửa đổi, bổ sung một số Điều của Thông tư số 56/2014/TT-BTC ngày 28 tháng 4 năm 2014 của Bộ Tài chính;</w:t>
      </w:r>
    </w:p>
    <w:p>
      <w:r>
        <w:rPr>
          <w:b w:val="0"/>
          <w:i/>
        </w:rPr>
        <w:t>Căn cứ Thông tư số 25/2014/TT-BTC ngày 17/02/2014 của Bộ trưởng Bộ Tài chính quy định phương pháp định giá chung đối với hàng hóa, dịch vụ;</w:t>
      </w:r>
    </w:p>
    <w:p>
      <w:r>
        <w:rPr>
          <w:b w:val="0"/>
          <w:i/>
        </w:rPr>
        <w:t>Theo đề nghị của Sở Tài chính tại Tờ trình số 53/TTr-STC ngày 21 tháng 3 năm 2017</w:t>
      </w:r>
      <w:r>
        <w:rPr>
          <w:b w:val="0"/>
          <w:i/>
        </w:rPr>
        <w:t>.</w:t>
      </w:r>
    </w:p>
    <w:p>
      <w:r>
        <w:rPr>
          <w:b/>
          <w:i w:val="0"/>
        </w:rPr>
        <w:t>QUYẾT ĐỊNH:</w:t>
      </w:r>
    </w:p>
    <w:p>
      <w:r>
        <w:rPr>
          <w:b/>
          <w:i w:val="0"/>
        </w:rPr>
        <w:t xml:space="preserve">Điều 1. </w:t>
      </w:r>
      <w:r>
        <w:rPr>
          <w:b w:val="0"/>
          <w:i w:val="0"/>
        </w:rPr>
        <w:t xml:space="preserve">Quy định đơn giá xử lý rác thải sinh hoạt cho Công ty cổ phần Xử lý chất thải Phú Thọ với mức: 272,5 đồng/kg rác thải sinh hoạt </w:t>
      </w:r>
      <w:r>
        <w:rPr>
          <w:b w:val="0"/>
          <w:i/>
        </w:rPr>
        <w:t>(Hai trăm bảy mươi hai phảy năm đồng trên một kilogam rác thải sinh hoạt).</w:t>
      </w:r>
    </w:p>
    <w:p>
      <w:r>
        <w:rPr>
          <w:b w:val="0"/>
          <w:i w:val="0"/>
        </w:rPr>
        <w:t>Mức giá này đã bao gồm đủ các khoản chi phí sản xuất đầu vào theo quy định hiện hành, thuế Giá trị gia tăng (GTGT), trừ đi giá trị sản phẩm thu hồi (phân compost, nilon, gạch xỉ,...) và là mức giá tối đa để thanh toán cho khối lượng rác thải rắn sinh hoạt do thành phố Việt Trì và thị xã Phú Thọ chuyển đến được xử lý theo quy trình tại nhà máy, nếu phạm vi chôn lấp rác thải trơ ngoài khu vực nhà máy sẽ được cộng thêm chi phí vận chuyển đến địa điểm mới.</w:t>
      </w:r>
    </w:p>
    <w:p>
      <w:r>
        <w:rPr>
          <w:b/>
          <w:i w:val="0"/>
        </w:rPr>
        <w:t xml:space="preserve">Điều 2. </w:t>
      </w:r>
      <w:r>
        <w:rPr>
          <w:b w:val="0"/>
          <w:i w:val="0"/>
        </w:rPr>
        <w:t>Quyết định này có hiệu lực kể từ ngày 01/5/2017 và thay thế Quyết định số 1472/QĐ-UBND ngày 09/6/2009 của UBND tỉnh Phú Thọ về việc duyệt đơn giá xử lý rác thải sinh hoạt cho Công ty TNHH Nhà nước một thành viên Xử lý và Chế biến chất thải Phú Thọ.</w:t>
      </w:r>
    </w:p>
    <w:p>
      <w:r>
        <w:rPr>
          <w:b/>
          <w:i w:val="0"/>
        </w:rPr>
        <w:t xml:space="preserve">Điều 3. </w:t>
      </w:r>
      <w:r>
        <w:rPr>
          <w:b w:val="0"/>
          <w:i w:val="0"/>
        </w:rPr>
        <w:t xml:space="preserve">Chánh Văn phòng UBND tỉnh; Giám đốc, Thủ trưởng các sở, ngành: Kế hoạch và Đầu tư, Tài chính, Xây dựng, Tài nguyên và Môi trường, Kho bạc Nhà nước tỉnh; Chủ tịch UBND thành phố Việt Trì, UBND thị xã Phú Thọ; Công ty cổ phần Xử lý chất thải Phú Thọ và các đơn vị có liên quan căn cứ Quyết định thực hiện./ . </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t>Hoàng Công Thủy</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t>Hoàng Công Thủy</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val="0"/>
        </w:rPr>
        <w:br/>
      </w:r>
      <w:r>
        <w:rPr>
          <w:b/>
          <w:i w:val="0"/>
        </w:rPr>
        <w:t>Hoàng Công Thủy</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Hoàng Công Thủy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