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1218/QĐ-BTC Về công bố thủ tục hành chính trong lĩnh vực chứng khoán thuộc phạm vi chức năng quản lý nhà nước của Bộ Tài chính</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1218/QĐ-BTC</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Hà Nội, ngày 27 tháng 05 năm 2013</w:t>
      </w:r>
      <w:r>
        <w:rPr>
          <w:b w:val="0"/>
          <w:i w:val="0"/>
        </w:rPr>
        <w:br/>
      </w:r>
      <w:r>
        <w:rPr>
          <w:b w:val="0"/>
          <w:i w:val="0"/>
        </w:rPr>
        <w:br/>
      </w:r>
      <w:r>
        <w:rPr>
          <w:b w:val="0"/>
          <w:i w:val="0"/>
        </w:rPr>
        <w:br/>
      </w:r>
      <w:r>
        <w:rPr>
          <w:b w:val="0"/>
          <w:i w:val="0"/>
        </w:rPr>
        <w:br/>
      </w:r>
      <w:r>
        <w:rPr>
          <w:b/>
          <w:i w:val="0"/>
        </w:rPr>
        <w:t>QUYẾT ĐỊNH</w:t>
      </w:r>
      <w:r>
        <w:rPr>
          <w:b w:val="0"/>
          <w:i w:val="0"/>
        </w:rPr>
        <w:br/>
      </w:r>
      <w:r>
        <w:rPr>
          <w:b/>
          <w:i w:val="0"/>
        </w:rPr>
        <w:t>Về công bố thủ tục hành chính trong lĩnh vực chứng khoán thuộc phạm vi chức năng quản lý nhà nước của Bộ Tài chính</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118/2008/NĐ-CP ngày 27 tháng 11 năm 2008 của Chính phủ quy định chức năng, nhiệm vụ, quyền hạn và cơ cấu tổ chức của Bộ Tài chính;</w:t>
      </w:r>
      <w:r>
        <w:rPr>
          <w:b w:val="0"/>
          <w:i w:val="0"/>
        </w:rPr>
        <w:br/>
      </w:r>
      <w:r>
        <w:rPr>
          <w:b w:val="0"/>
          <w:i w:val="0"/>
        </w:rPr>
        <w:t>Căn cứ Nghị định số 63/2010/NĐ-CP ngày 08 tháng 06 năm 2010 của Chính phủ về Kiểm soát thủ tục hành chính;</w:t>
      </w:r>
      <w:r>
        <w:rPr>
          <w:b w:val="0"/>
          <w:i w:val="0"/>
        </w:rPr>
        <w:br/>
      </w:r>
      <w:r>
        <w:rPr>
          <w:b w:val="0"/>
          <w:i w:val="0"/>
        </w:rPr>
        <w:t>Xét đề nghị của Chủ tịch Ủy ban Chứng khoán Nhà nước, Chánh Văn phòng Bộ,</w:t>
      </w:r>
      <w:r>
        <w:rPr>
          <w:b w:val="0"/>
          <w:i w:val="0"/>
        </w:rPr>
        <w:br/>
      </w:r>
      <w:r>
        <w:rPr>
          <w:b/>
          <w:i w:val="0"/>
        </w:rPr>
        <w:t>QUYẾT ĐỊNH:</w:t>
      </w:r>
      <w:r>
        <w:rPr>
          <w:b w:val="0"/>
          <w:i w:val="0"/>
        </w:rPr>
        <w:br/>
      </w:r>
      <w:r>
        <w:rPr>
          <w:b/>
          <w:i w:val="0"/>
        </w:rPr>
        <w:t xml:space="preserve">Điều 1. </w:t>
      </w:r>
      <w:r>
        <w:rPr>
          <w:b w:val="0"/>
          <w:i w:val="0"/>
        </w:rPr>
        <w:t>Công bố kèm theo Quyết định này bảy mươi bảy (77) thủ tục hành chính trong lĩnh vực chứng khoán thuộc phạm vi chức năng quản lý nhà nước của Bộ Tài chính, gồm:</w:t>
      </w:r>
      <w:r>
        <w:rPr>
          <w:b w:val="0"/>
          <w:i w:val="0"/>
        </w:rPr>
        <w:br/>
      </w:r>
      <w:r>
        <w:rPr>
          <w:b w:val="0"/>
          <w:i w:val="0"/>
        </w:rPr>
        <w:t xml:space="preserve">- Ba mươi bảy (37) thủ tục hành chính mới </w:t>
      </w:r>
      <w:r>
        <w:rPr>
          <w:b w:val="0"/>
          <w:i/>
        </w:rPr>
        <w:t>(Phụ lục 1 kèm theo).</w:t>
      </w:r>
      <w:r>
        <w:rPr>
          <w:b w:val="0"/>
          <w:i w:val="0"/>
        </w:rPr>
        <w:br/>
      </w:r>
      <w:r>
        <w:rPr>
          <w:b w:val="0"/>
          <w:i w:val="0"/>
        </w:rPr>
        <w:t xml:space="preserve">- Hai mươi sáu (26) thủ tục hành chính sửa đổi, bổ sung, thay thế các thủ tục hành chính đã được công bố tại Quyết định số 1905/QĐ-BTC ngày 10 tháng 8 năm 2009 thuộc lĩnh vực chứng khoán </w:t>
      </w:r>
      <w:r>
        <w:rPr>
          <w:b w:val="0"/>
          <w:i/>
        </w:rPr>
        <w:t>(Phụ lục 2 kèm theo).</w:t>
      </w:r>
      <w:r>
        <w:rPr>
          <w:b w:val="0"/>
          <w:i w:val="0"/>
        </w:rPr>
        <w:br/>
      </w:r>
      <w:r>
        <w:rPr>
          <w:b w:val="0"/>
          <w:i w:val="0"/>
        </w:rPr>
        <w:t>- Mười bốn (14) thủ tục hành chính được bãi bỏ (</w:t>
      </w:r>
      <w:r>
        <w:rPr>
          <w:b w:val="0"/>
          <w:i/>
        </w:rPr>
        <w:t>Phụ lục 3 kèm theo).</w:t>
      </w:r>
      <w:r>
        <w:rPr>
          <w:b w:val="0"/>
          <w:i w:val="0"/>
        </w:rPr>
        <w:br/>
      </w:r>
      <w:r>
        <w:rPr>
          <w:b/>
          <w:i w:val="0"/>
        </w:rPr>
        <w:t>Điều 2.</w:t>
      </w:r>
      <w:r>
        <w:rPr>
          <w:b w:val="0"/>
          <w:i w:val="0"/>
        </w:rPr>
        <w:t xml:space="preserve"> Quyết định này có hiệu lực thi hành kể từ ngày ký.</w:t>
      </w:r>
      <w:r>
        <w:rPr>
          <w:b w:val="0"/>
          <w:i w:val="0"/>
        </w:rPr>
        <w:br/>
      </w:r>
      <w:r>
        <w:rPr>
          <w:b/>
          <w:i w:val="0"/>
        </w:rPr>
        <w:t>Điều 3.</w:t>
      </w:r>
      <w:r>
        <w:rPr>
          <w:b w:val="0"/>
          <w:i w:val="0"/>
        </w:rPr>
        <w:t xml:space="preserve"> Chủ tịch Ủy ban Chứng khoán Nhà nước, Chánh Văn phòng Bộ, Vụ trưởng Vụ Pháp chế, Cục trưởng Cục Tin học và Thống kê Tài chính và Thủ trưởng các đơn vị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Cục kiểm soát TTHC;</w:t>
      </w:r>
      <w:r>
        <w:rPr>
          <w:b w:val="0"/>
          <w:i w:val="0"/>
        </w:rPr>
        <w:br/>
      </w:r>
      <w:r>
        <w:rPr>
          <w:b w:val="0"/>
          <w:i w:val="0"/>
        </w:rPr>
        <w:t>- Lãnh đạo Bộ;</w:t>
      </w:r>
      <w:r>
        <w:rPr>
          <w:b w:val="0"/>
          <w:i w:val="0"/>
        </w:rPr>
        <w:br/>
      </w:r>
      <w:r>
        <w:rPr>
          <w:b w:val="0"/>
          <w:i w:val="0"/>
        </w:rPr>
        <w:t>- Như Điều 3;</w:t>
      </w:r>
      <w:r>
        <w:rPr>
          <w:b w:val="0"/>
          <w:i w:val="0"/>
        </w:rPr>
        <w:br/>
      </w:r>
      <w:r>
        <w:rPr>
          <w:b w:val="0"/>
          <w:i w:val="0"/>
        </w:rPr>
        <w:t>- Website Bộ Tài chính;</w:t>
      </w:r>
      <w:r>
        <w:rPr>
          <w:b w:val="0"/>
          <w:i w:val="0"/>
        </w:rPr>
        <w:br/>
      </w:r>
      <w:r>
        <w:rPr>
          <w:b w:val="0"/>
          <w:i w:val="0"/>
        </w:rPr>
        <w:t>- Website UBCKNN;</w:t>
      </w:r>
      <w:r>
        <w:rPr>
          <w:b w:val="0"/>
          <w:i w:val="0"/>
        </w:rPr>
        <w:br/>
      </w:r>
      <w:r>
        <w:rPr>
          <w:b w:val="0"/>
          <w:i w:val="0"/>
        </w:rPr>
        <w:t>- Lưu: VT, UBCKNN, 25.</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r>
        <w:rPr>
          <w:b w:val="0"/>
          <w:i w:val="0"/>
        </w:rPr>
        <w:br/>
      </w:r>
      <w:r>
        <w:rPr>
          <w:b w:val="0"/>
          <w:i w:val="0"/>
        </w:rPr>
        <w:br/>
      </w:r>
      <w:r>
        <w:rPr>
          <w:b w:val="0"/>
          <w:i w:val="0"/>
        </w:rPr>
        <w:br/>
      </w:r>
      <w:r>
        <w:rPr>
          <w:b w:val="0"/>
          <w:i w:val="0"/>
        </w:rPr>
        <w:br/>
      </w:r>
      <w:r>
        <w:rPr>
          <w:b/>
          <w:i w:val="0"/>
        </w:rPr>
        <w:t>Phụ lục 1</w:t>
      </w:r>
      <w:r>
        <w:rPr>
          <w:b w:val="0"/>
          <w:i w:val="0"/>
        </w:rPr>
        <w:br/>
      </w:r>
      <w:r>
        <w:rPr>
          <w:b w:val="0"/>
          <w:i w:val="0"/>
        </w:rPr>
        <w:br/>
      </w:r>
      <w:r>
        <w:rPr>
          <w:b w:val="0"/>
          <w:i w:val="0"/>
        </w:rPr>
        <w:br/>
      </w:r>
      <w:r>
        <w:rPr>
          <w:b w:val="0"/>
          <w:i w:val="0"/>
        </w:rPr>
        <w:br/>
      </w:r>
      <w:r>
        <w:rPr>
          <w:b w:val="0"/>
          <w:i w:val="0"/>
        </w:rPr>
        <w:br/>
      </w:r>
      <w:r>
        <w:rPr>
          <w:b/>
          <w:i w:val="0"/>
        </w:rPr>
        <w:t>DANH MỤC THỦ TỤC HÀNH CHÍNH MỚI THUỘC PHẠM VI QUẢN LÝ NHÀ NƯỚC CỦA BỘ TÀI CHÍNH</w:t>
      </w:r>
      <w:r>
        <w:rPr>
          <w:b w:val="0"/>
          <w:i w:val="0"/>
        </w:rPr>
        <w:br/>
      </w:r>
      <w:r>
        <w:rPr>
          <w:b w:val="0"/>
          <w:i w:val="0"/>
        </w:rPr>
        <w:br/>
      </w:r>
      <w:r>
        <w:rPr>
          <w:b w:val="0"/>
          <w:i w:val="0"/>
        </w:rPr>
        <w:br/>
      </w:r>
      <w:r>
        <w:rPr>
          <w:b w:val="0"/>
          <w:i w:val="0"/>
        </w:rPr>
        <w:br/>
      </w:r>
      <w:r>
        <w:rPr>
          <w:b w:val="0"/>
          <w:i/>
        </w:rPr>
        <w:t>(Ban hành kèm theo Quyết định số 1218 /QĐ-BTC</w:t>
      </w:r>
      <w:r>
        <w:br/>
      </w:r>
      <w:r>
        <w:rPr>
          <w:b w:val="0"/>
          <w:i/>
        </w:rPr>
        <w:br/>
        <w:t xml:space="preserve">          ngày 27 tháng 5 năm 2013 của Bộ Tài chính)</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THỦ TỤC HÀNH CHÍNH</w:t>
      </w:r>
      <w:r>
        <w:rPr>
          <w:b w:val="0"/>
          <w:i w:val="0"/>
        </w:rPr>
        <w:br/>
      </w:r>
      <w:r>
        <w:rPr>
          <w:b w:val="0"/>
          <w:i w:val="0"/>
        </w:rPr>
        <w:br/>
      </w:r>
      <w:r>
        <w:rPr>
          <w:b/>
          <w:i w:val="0"/>
        </w:rPr>
        <w:t>Ngành, lĩnh vực</w:t>
      </w:r>
      <w:r>
        <w:rPr>
          <w:b w:val="0"/>
          <w:i w:val="0"/>
        </w:rPr>
        <w:br/>
      </w:r>
      <w:r>
        <w:rPr>
          <w:b w:val="0"/>
          <w:i w:val="0"/>
        </w:rPr>
        <w:br/>
      </w:r>
      <w:r>
        <w:rPr>
          <w:b/>
          <w:i w:val="0"/>
        </w:rPr>
        <w:t>Cơ quan</w:t>
      </w:r>
      <w:r>
        <w:br/>
      </w:r>
      <w:r>
        <w:rPr>
          <w:b/>
          <w:i w:val="0"/>
        </w:rPr>
        <w:br/>
        <w:t xml:space="preserve">          thực hiện</w:t>
      </w:r>
      <w:r>
        <w:rPr>
          <w:b w:val="0"/>
          <w:i w:val="0"/>
        </w:rPr>
        <w:br/>
      </w:r>
      <w:r>
        <w:rPr>
          <w:b w:val="0"/>
          <w:i w:val="0"/>
        </w:rPr>
        <w:br/>
      </w:r>
      <w:r>
        <w:rPr>
          <w:b w:val="0"/>
          <w:i w:val="0"/>
        </w:rPr>
        <w:br/>
      </w:r>
      <w:r>
        <w:rPr>
          <w:b w:val="0"/>
          <w:i w:val="0"/>
        </w:rPr>
        <w:br/>
      </w:r>
      <w:r>
        <w:rPr>
          <w:b w:val="0"/>
          <w:i w:val="0"/>
        </w:rPr>
        <w:br/>
      </w:r>
      <w:r>
        <w:rPr>
          <w:b/>
          <w:i w:val="0"/>
        </w:rPr>
        <w:t>Thủ tục hành chính cấp trung ương</w:t>
      </w:r>
      <w:r>
        <w:rPr>
          <w:b w:val="0"/>
          <w:i w:val="0"/>
        </w:rPr>
        <w:br/>
      </w:r>
      <w:r>
        <w:rPr>
          <w:b w:val="0"/>
          <w:i w:val="0"/>
        </w:rPr>
        <w:br/>
      </w:r>
      <w:r>
        <w:rPr>
          <w:b w:val="0"/>
          <w:i w:val="0"/>
        </w:rPr>
        <w:br/>
      </w:r>
      <w:r>
        <w:rPr>
          <w:b w:val="0"/>
          <w:i w:val="0"/>
        </w:rPr>
        <w:br/>
      </w:r>
      <w:r>
        <w:rPr>
          <w:b w:val="0"/>
          <w:i w:val="0"/>
        </w:rPr>
        <w:br/>
      </w:r>
      <w:r>
        <w:rPr>
          <w:b w:val="0"/>
          <w:i w:val="0"/>
        </w:rPr>
        <w:br/>
      </w:r>
      <w:r>
        <w:rPr>
          <w:b w:val="0"/>
          <w:i w:val="0"/>
        </w:rPr>
        <w:t>Hợp nhất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cấp Giấy phép thành lập và hoạt động cho công ty quản lý quỹ hợp nhất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Sáp nhập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điều chỉnh Giấy phép thành lập và hoạt động cho công ty quản lý quỹ nhận sáp nhập</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chuyển đổi loại hình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Giảm vốn điều lệ thông qua hình thức mua lại cổ phiếu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Báo cáo kết quả mua lại cổ phiếu quỹ để giảm vốn điều lệ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Tăng vốn điều lệ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Báo cáo kết quả tăng vốn của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thay thế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thành lập văn phòng đại diện, chi nhánh, đầu tư tại nước ngoài</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Bổ sung nghiệp vụ tư vấn đầu tư chứng khoán của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Báo cáo việc sử dụng cổ phiếu quỹ để chia cho cổ đông hiện hữu, thưởng cho người lao động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thay đổi tên công ty/chi nhánh/ văn phòng đại diện của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thay đổi người đại diện theo pháp luật của công ty quản lý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Đăng ký chào bán lần đầu chứng chỉ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Đăng ký thành lập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Đăng ký phát hành thêm chứng chỉ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Điều chỉnh Giấy chứng nhận đăng ký lập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Sáp nhập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Hợp nhất quỹ đóng</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Hợp nhất, sáp nhập quỹ thành viên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Gia hạn thời gian hoạt động của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Thông báo giải thể quỹ</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thay đổi Giám đốc Chi nhánh công ty chứng khoán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bổ sung nghiệp vụ kinh doanh tại chi nhánh công ty chứng khoán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rút nghiệp vụ kinh doanh tại chi nhánh công ty chứng khoán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chuyển đổi công ty chứng khoán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hợp nhất, sáp nhập công ty chứng khoán</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cấp lại Giấy phép thành lập và hoạt động sau khi công ty chứng khoán thực hiện chuyển đổi</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val="0"/>
          <w:i w:val="0"/>
        </w:rPr>
        <w:t>Đề nghị cấp lại Giấy phép thành lập và hoạt động sau khi công ty chứng khoán thực hiện hợp nhất, sáp nhập</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br/>
      </w:r>
      <w:r>
        <w:rPr>
          <w:b w:val="0"/>
          <w:i w:val="0"/>
        </w:rPr>
        <w:br/>
      </w:r>
      <w:r>
        <w:rPr>
          <w:b w:val="0"/>
          <w:i w:val="0"/>
        </w:rPr>
        <w:br/>
      </w:r>
      <w:r>
        <w:rPr>
          <w:b/>
          <w:i w:val="0"/>
        </w:rPr>
        <w:t>Thủ tục hành chính cấp khác</w:t>
      </w:r>
      <w:r>
        <w:rPr>
          <w:b w:val="0"/>
          <w:i w:val="0"/>
        </w:rPr>
        <w:br/>
      </w:r>
      <w:r>
        <w:rPr>
          <w:b w:val="0"/>
          <w:i w:val="0"/>
        </w:rPr>
        <w:br/>
      </w:r>
      <w:r>
        <w:rPr>
          <w:b w:val="0"/>
          <w:i w:val="0"/>
        </w:rPr>
        <w:br/>
      </w:r>
      <w:r>
        <w:rPr>
          <w:b w:val="0"/>
          <w:i w:val="0"/>
        </w:rPr>
        <w:br/>
      </w:r>
      <w:r>
        <w:rPr>
          <w:b w:val="0"/>
          <w:i w:val="0"/>
        </w:rPr>
        <w:br/>
      </w:r>
      <w:r>
        <w:rPr>
          <w:b w:val="0"/>
          <w:i w:val="0"/>
        </w:rPr>
        <w:t>01.</w:t>
      </w:r>
      <w:r>
        <w:rPr>
          <w:b w:val="0"/>
          <w:i w:val="0"/>
        </w:rPr>
        <w:br/>
      </w:r>
      <w:r>
        <w:rPr>
          <w:b w:val="0"/>
          <w:i w:val="0"/>
        </w:rPr>
        <w:br/>
      </w:r>
      <w:r>
        <w:rPr>
          <w:b w:val="0"/>
          <w:i w:val="0"/>
        </w:rPr>
        <w:t>Đăng ký mã số giao dịch chứng khoán cho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val="0"/>
          <w:i w:val="0"/>
        </w:rPr>
        <w:t>02.</w:t>
      </w:r>
      <w:r>
        <w:rPr>
          <w:b w:val="0"/>
          <w:i w:val="0"/>
        </w:rPr>
        <w:br/>
      </w:r>
      <w:r>
        <w:rPr>
          <w:b w:val="0"/>
          <w:i w:val="0"/>
        </w:rPr>
        <w:br/>
      </w:r>
      <w:r>
        <w:rPr>
          <w:b w:val="0"/>
          <w:i w:val="0"/>
        </w:rPr>
        <w:t>Đăng ký mã số giao dịch chứng khoán cho danh mục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val="0"/>
          <w:i w:val="0"/>
        </w:rPr>
        <w:t>03.</w:t>
      </w:r>
      <w:r>
        <w:rPr>
          <w:b w:val="0"/>
          <w:i w:val="0"/>
        </w:rPr>
        <w:br/>
      </w:r>
      <w:r>
        <w:rPr>
          <w:b w:val="0"/>
          <w:i w:val="0"/>
        </w:rPr>
        <w:br/>
      </w:r>
      <w:r>
        <w:rPr>
          <w:b w:val="0"/>
          <w:i w:val="0"/>
        </w:rPr>
        <w:t>Chuyển danh mục đầu tư giữa các tài khoản lưu ký của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val="0"/>
          <w:i w:val="0"/>
        </w:rPr>
        <w:t>04.</w:t>
      </w:r>
      <w:r>
        <w:rPr>
          <w:b w:val="0"/>
          <w:i w:val="0"/>
        </w:rPr>
        <w:br/>
      </w:r>
      <w:r>
        <w:rPr>
          <w:b w:val="0"/>
          <w:i w:val="0"/>
        </w:rPr>
        <w:br/>
      </w:r>
      <w:r>
        <w:rPr>
          <w:b w:val="0"/>
          <w:i w:val="0"/>
        </w:rPr>
        <w:t>Thay đổi ngân hàng lưu ký tài sản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val="0"/>
          <w:i w:val="0"/>
        </w:rPr>
        <w:t>05.</w:t>
      </w:r>
      <w:r>
        <w:rPr>
          <w:b w:val="0"/>
          <w:i w:val="0"/>
        </w:rPr>
        <w:br/>
      </w:r>
      <w:r>
        <w:rPr>
          <w:b w:val="0"/>
          <w:i w:val="0"/>
        </w:rPr>
        <w:br/>
      </w:r>
      <w:r>
        <w:rPr>
          <w:b w:val="0"/>
          <w:i w:val="0"/>
        </w:rPr>
        <w:t>Thay đổi tên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val="0"/>
          <w:i w:val="0"/>
        </w:rPr>
        <w:t>06.</w:t>
      </w:r>
      <w:r>
        <w:rPr>
          <w:b w:val="0"/>
          <w:i w:val="0"/>
        </w:rPr>
        <w:br/>
      </w:r>
      <w:r>
        <w:rPr>
          <w:b w:val="0"/>
          <w:i w:val="0"/>
        </w:rPr>
        <w:br/>
      </w:r>
      <w:r>
        <w:rPr>
          <w:b w:val="0"/>
          <w:i w:val="0"/>
        </w:rPr>
        <w:t>Thay đổi liên quan đến việc nhận diện nhà đầu tư nước ngoài</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br/>
      </w:r>
      <w:r>
        <w:rPr>
          <w:b w:val="0"/>
          <w:i w:val="0"/>
        </w:rPr>
        <w:br/>
      </w:r>
      <w:r>
        <w:rPr>
          <w:b/>
          <w:i w:val="0"/>
        </w:rPr>
        <w:t>Phụ lục 2</w:t>
      </w:r>
      <w:r>
        <w:rPr>
          <w:b w:val="0"/>
          <w:i w:val="0"/>
        </w:rPr>
        <w:br/>
      </w:r>
      <w:r>
        <w:rPr>
          <w:b w:val="0"/>
          <w:i w:val="0"/>
        </w:rPr>
        <w:br/>
      </w:r>
      <w:r>
        <w:rPr>
          <w:b w:val="0"/>
          <w:i w:val="0"/>
        </w:rPr>
        <w:br/>
      </w:r>
      <w:r>
        <w:rPr>
          <w:b w:val="0"/>
          <w:i w:val="0"/>
        </w:rPr>
        <w:br/>
      </w:r>
      <w:r>
        <w:rPr>
          <w:b w:val="0"/>
          <w:i w:val="0"/>
        </w:rPr>
        <w:br/>
      </w:r>
      <w:r>
        <w:rPr>
          <w:b/>
          <w:i w:val="0"/>
        </w:rPr>
        <w:t>DANH MỤC THỦ TỤC HÀNH CHÍNH SỬA ĐỔI, BỔ SUNG, THAY THẾ THUỘC PHẠM VI QUẢN LÝ NHÀ NƯỚC CỦA BỘ TÀI CHÍNH</w:t>
      </w:r>
      <w:r>
        <w:rPr>
          <w:b w:val="0"/>
          <w:i w:val="0"/>
        </w:rPr>
        <w:br/>
      </w:r>
      <w:r>
        <w:rPr>
          <w:b w:val="0"/>
          <w:i w:val="0"/>
        </w:rPr>
        <w:br/>
      </w:r>
      <w:r>
        <w:rPr>
          <w:b w:val="0"/>
          <w:i w:val="0"/>
        </w:rPr>
        <w:br/>
      </w:r>
      <w:r>
        <w:rPr>
          <w:b w:val="0"/>
          <w:i w:val="0"/>
        </w:rPr>
        <w:br/>
      </w:r>
      <w:r>
        <w:rPr>
          <w:b w:val="0"/>
          <w:i/>
        </w:rPr>
        <w:t>(Ban hành kèm theo Quyết định số 1218 /QĐ-BTC</w:t>
      </w:r>
      <w:r>
        <w:rPr>
          <w:b w:val="0"/>
          <w:i w:val="0"/>
        </w:rPr>
        <w:br/>
      </w:r>
      <w:r>
        <w:rPr>
          <w:b w:val="0"/>
          <w:i/>
        </w:rPr>
        <w:t xml:space="preserve"> ngày 27 tháng 5 năm 2013 của Bộ Tài chính) </w:t>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THỦ TỤC HÀNH CHÍNH</w:t>
      </w:r>
      <w:r>
        <w:rPr>
          <w:b w:val="0"/>
          <w:i w:val="0"/>
        </w:rPr>
        <w:br/>
      </w:r>
      <w:r>
        <w:rPr>
          <w:b w:val="0"/>
          <w:i w:val="0"/>
        </w:rPr>
        <w:br/>
      </w:r>
      <w:r>
        <w:rPr>
          <w:b/>
          <w:i w:val="0"/>
        </w:rPr>
        <w:t>Ngành, lĩnh vực</w:t>
      </w:r>
      <w:r>
        <w:rPr>
          <w:b w:val="0"/>
          <w:i w:val="0"/>
        </w:rPr>
        <w:br/>
      </w:r>
      <w:r>
        <w:rPr>
          <w:b w:val="0"/>
          <w:i w:val="0"/>
        </w:rPr>
        <w:br/>
      </w:r>
      <w:r>
        <w:rPr>
          <w:b/>
          <w:i w:val="0"/>
        </w:rPr>
        <w:t>Cơ quan</w:t>
      </w:r>
      <w:r>
        <w:br/>
      </w:r>
      <w:r>
        <w:rPr>
          <w:b/>
          <w:i w:val="0"/>
        </w:rPr>
        <w:br/>
        <w:t xml:space="preserve">          thực hiện</w:t>
      </w:r>
      <w:r>
        <w:rPr>
          <w:b w:val="0"/>
          <w:i w:val="0"/>
        </w:rPr>
        <w:br/>
      </w:r>
      <w:r>
        <w:rPr>
          <w:b w:val="0"/>
          <w:i w:val="0"/>
        </w:rPr>
        <w:br/>
      </w:r>
      <w:r>
        <w:rPr>
          <w:b/>
          <w:i w:val="0"/>
        </w:rPr>
        <w:t>Nội dung sửa</w:t>
      </w:r>
      <w:r>
        <w:br/>
      </w:r>
      <w:r>
        <w:rPr>
          <w:b/>
          <w:i w:val="0"/>
        </w:rPr>
        <w:br/>
        <w:t xml:space="preserve">          đổi, bổ sung</w:t>
      </w:r>
      <w:r>
        <w:rPr>
          <w:b w:val="0"/>
          <w:i w:val="0"/>
        </w:rPr>
        <w:br/>
      </w:r>
      <w:r>
        <w:rPr>
          <w:b w:val="0"/>
          <w:i w:val="0"/>
        </w:rPr>
        <w:br/>
      </w:r>
      <w:r>
        <w:rPr>
          <w:b/>
          <w:i w:val="0"/>
        </w:rPr>
        <w:t xml:space="preserve">Ghi chú </w:t>
      </w:r>
      <w:r>
        <w:rPr>
          <w:b w:val="0"/>
          <w:i w:val="0"/>
        </w:rPr>
        <w:br/>
      </w:r>
      <w:r>
        <w:rPr>
          <w:b w:val="0"/>
          <w:i w:val="0"/>
        </w:rPr>
        <w:br/>
      </w:r>
      <w:r>
        <w:rPr>
          <w:b w:val="0"/>
          <w:i w:val="0"/>
        </w:rPr>
        <w:br/>
      </w:r>
      <w:r>
        <w:rPr>
          <w:b w:val="0"/>
          <w:i w:val="0"/>
        </w:rPr>
        <w:br/>
      </w:r>
      <w:r>
        <w:rPr>
          <w:b w:val="0"/>
          <w:i w:val="0"/>
        </w:rPr>
        <w:br/>
      </w:r>
      <w:r>
        <w:rPr>
          <w:b w:val="0"/>
          <w:i w:val="0"/>
        </w:rPr>
        <w:t>Thành lập văn phòng đại diện công ty quản lý quỹ</w:t>
      </w:r>
      <w:r>
        <w:rPr>
          <w:b w:val="0"/>
          <w:i w:val="0"/>
        </w:rPr>
        <w:br/>
      </w:r>
      <w:r>
        <w:rPr>
          <w:b w:val="0"/>
          <w:i w:val="0"/>
        </w:rPr>
        <w:t>(B-BTC-009508-TT)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46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đóng văn phòng đại diện công ty quản lý quỹ</w:t>
      </w:r>
      <w:r>
        <w:rPr>
          <w:b w:val="0"/>
          <w:i w:val="0"/>
        </w:rPr>
        <w:br/>
      </w:r>
      <w:r>
        <w:rPr>
          <w:b w:val="0"/>
          <w:i w:val="0"/>
        </w:rPr>
        <w:t>(B-BTC-009533-TT)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44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thành lập chi nhánh công ty quản lý quỹ</w:t>
      </w:r>
      <w:r>
        <w:rPr>
          <w:b w:val="0"/>
          <w:i w:val="0"/>
        </w:rPr>
        <w:br/>
      </w:r>
      <w:r>
        <w:rPr>
          <w:b w:val="0"/>
          <w:i w:val="0"/>
        </w:rPr>
        <w:t>(B-BTC-009082-TT)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39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đóng chi nhánh công ty quản lý quỹ</w:t>
      </w:r>
      <w:r>
        <w:rPr>
          <w:b w:val="0"/>
          <w:i w:val="0"/>
        </w:rPr>
        <w:br/>
      </w:r>
      <w:r>
        <w:rPr>
          <w:b w:val="0"/>
          <w:i w:val="0"/>
        </w:rPr>
        <w:t>(B-BTC-009861-TT)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40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địa điểm trụ sở chính, chi nhánh, văn phòng đại diện công ty quản lý quỹ</w:t>
      </w:r>
      <w:r>
        <w:rPr>
          <w:b w:val="0"/>
          <w:i w:val="0"/>
        </w:rPr>
        <w:br/>
      </w:r>
      <w:r>
        <w:rPr>
          <w:b w:val="0"/>
          <w:i w:val="0"/>
        </w:rPr>
        <w:t>(B-BTC-008110-TT)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42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tạm ngừng hoạt động công ty quản lý quỹ</w:t>
      </w:r>
      <w:r>
        <w:rPr>
          <w:b w:val="0"/>
          <w:i w:val="0"/>
        </w:rPr>
        <w:br/>
      </w:r>
      <w:r>
        <w:rPr>
          <w:b w:val="0"/>
          <w:i w:val="0"/>
        </w:rPr>
        <w:t>(B-BTC-008963-TT)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41 Mục I –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chấp thuận giao dịch làm thay đổi quyền sở hữu cổ phần hoặc phần vốn góp chiếm từ 10% trở lên vốn điều lệ đã góp của công ty quản lý quỹ</w:t>
      </w:r>
      <w:r>
        <w:rPr>
          <w:b w:val="0"/>
          <w:i w:val="0"/>
        </w:rPr>
        <w:br/>
      </w:r>
      <w:r>
        <w:rPr>
          <w:b w:val="0"/>
          <w:i w:val="0"/>
        </w:rPr>
        <w:t>(B-BTC-009144-TT)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45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giải thể công ty quản lý quỹ</w:t>
      </w:r>
      <w:r>
        <w:rPr>
          <w:b w:val="0"/>
          <w:i w:val="0"/>
        </w:rPr>
        <w:br/>
      </w:r>
      <w:r>
        <w:rPr>
          <w:b w:val="0"/>
          <w:i w:val="0"/>
        </w:rPr>
        <w:t>(B-BTC-009162-TT)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36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Thành lập quỹ thành viên</w:t>
      </w:r>
      <w:r>
        <w:rPr>
          <w:b w:val="0"/>
          <w:i w:val="0"/>
        </w:rPr>
        <w:br/>
      </w:r>
      <w:r>
        <w:rPr>
          <w:b w:val="0"/>
          <w:i w:val="0"/>
        </w:rPr>
        <w:t>(B-BTC-016344-TT)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47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Báo cáo tăng, giảm vốn điều lệ quỹ thành viên</w:t>
      </w:r>
      <w:r>
        <w:rPr>
          <w:b w:val="0"/>
          <w:i w:val="0"/>
        </w:rPr>
        <w:br/>
      </w:r>
      <w:r>
        <w:rPr>
          <w:b w:val="0"/>
          <w:i w:val="0"/>
        </w:rPr>
        <w:t>(B-BTC-017121-TT)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48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thay đổi người đại diện giao dịch của nhà đầu tư nước ngoài</w:t>
      </w:r>
      <w:r>
        <w:rPr>
          <w:b w:val="0"/>
          <w:i w:val="0"/>
        </w:rPr>
        <w:br/>
      </w:r>
      <w:r>
        <w:rPr>
          <w:b w:val="0"/>
          <w:i w:val="0"/>
        </w:rPr>
        <w:t>(B-BTC-044199-TT)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Thành phần, số lượng hồ sơ;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13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bổ sung nghiệp vụ kinh doanh của công ty chứng khoán</w:t>
      </w:r>
      <w:r>
        <w:rPr>
          <w:b w:val="0"/>
          <w:i w:val="0"/>
        </w:rPr>
        <w:br/>
      </w:r>
      <w:r>
        <w:rPr>
          <w:b w:val="0"/>
          <w:i w:val="0"/>
        </w:rPr>
        <w:t>(B-BTC-036542-TT)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Thành phần hồ sơ; tên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14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rút nghiệp vụ kinh doanh của công ty chứng khoán</w:t>
      </w:r>
      <w:r>
        <w:rPr>
          <w:b w:val="0"/>
          <w:i w:val="0"/>
        </w:rPr>
        <w:br/>
      </w:r>
      <w:r>
        <w:rPr>
          <w:b w:val="0"/>
          <w:i w:val="0"/>
        </w:rPr>
        <w:t>(B-BTC-036528-TT)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Trình tự thực hiện; thành phần hồ sơ; tên mẫu đơn, mẫu tờ khai; thời hạn giải quyết thủ tục hành chính; căn cứ pháp lý của thủ tục hành chính.</w:t>
      </w:r>
      <w:r>
        <w:rPr>
          <w:b w:val="0"/>
          <w:i w:val="0"/>
        </w:rPr>
        <w:br/>
      </w:r>
      <w:r>
        <w:rPr>
          <w:b w:val="0"/>
          <w:i w:val="0"/>
        </w:rPr>
        <w:br/>
      </w:r>
      <w:r>
        <w:rPr>
          <w:b w:val="0"/>
          <w:i w:val="0"/>
        </w:rPr>
        <w:t>Thay thế TTHC số TT 17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vốn điều lệ của công ty chứng khoán</w:t>
      </w:r>
      <w:r>
        <w:rPr>
          <w:b w:val="0"/>
          <w:i w:val="0"/>
        </w:rPr>
        <w:br/>
      </w:r>
      <w:r>
        <w:rPr>
          <w:b w:val="0"/>
          <w:i w:val="0"/>
        </w:rPr>
        <w:t>(B-BTC-036507-TT)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thành phần hồ sơ; thời hạn giải quyết; tên mẫu đơn, mẫu tờ khai; yêu cầu điều kiện thực hiện; căn cứ pháp lý của thủ tục hành chính.</w:t>
      </w:r>
      <w:r>
        <w:rPr>
          <w:b w:val="0"/>
          <w:i w:val="0"/>
        </w:rPr>
        <w:br/>
      </w:r>
      <w:r>
        <w:rPr>
          <w:b w:val="0"/>
          <w:i w:val="0"/>
        </w:rPr>
        <w:br/>
      </w:r>
      <w:r>
        <w:rPr>
          <w:b w:val="0"/>
          <w:i w:val="0"/>
        </w:rPr>
        <w:t>Thay thế TTHC số TT 18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tạm ngừng hoạt động kinh doanh chứng khoán</w:t>
      </w:r>
      <w:r>
        <w:rPr>
          <w:b w:val="0"/>
          <w:i w:val="0"/>
        </w:rPr>
        <w:br/>
      </w:r>
      <w:r>
        <w:rPr>
          <w:b w:val="0"/>
          <w:i w:val="0"/>
        </w:rPr>
        <w:t>(B-BTC-036521-TT)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yêu cầu, điều kiện thực hiện thủ tục hành chính; căn cứ pháp lý của thủ tục hành chính.</w:t>
      </w:r>
      <w:r>
        <w:rPr>
          <w:b w:val="0"/>
          <w:i w:val="0"/>
        </w:rPr>
        <w:br/>
      </w:r>
      <w:r>
        <w:rPr>
          <w:b w:val="0"/>
          <w:i w:val="0"/>
        </w:rPr>
        <w:br/>
      </w:r>
      <w:r>
        <w:rPr>
          <w:b w:val="0"/>
          <w:i w:val="0"/>
        </w:rPr>
        <w:t>Thay thế TTHC số TT 19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người đại diện theo pháp luật của công ty chứng khoán</w:t>
      </w:r>
      <w:r>
        <w:rPr>
          <w:b w:val="0"/>
          <w:i w:val="0"/>
        </w:rPr>
        <w:br/>
      </w:r>
      <w:r>
        <w:rPr>
          <w:b w:val="0"/>
          <w:i w:val="0"/>
        </w:rPr>
        <w:t>(B-BTC-036494-TT)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Thành phần hồ sơ; tên mẫu đơn, mẫu tờ khai; thời hạn giải quyết thủ tục hành chính; căn cứ pháp lý của thủ tục hành chính.</w:t>
      </w:r>
      <w:r>
        <w:rPr>
          <w:b w:val="0"/>
          <w:i w:val="0"/>
        </w:rPr>
        <w:br/>
      </w:r>
      <w:r>
        <w:rPr>
          <w:b w:val="0"/>
          <w:i w:val="0"/>
        </w:rPr>
        <w:br/>
      </w:r>
      <w:r>
        <w:rPr>
          <w:b w:val="0"/>
          <w:i w:val="0"/>
        </w:rPr>
        <w:t>Thay thế TTHC số TT 22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thực hiện giao dịch làm thay đổi quyền sở hữu cổ phần hoặc phần vốn góp từ 10% trở lên vốn điều lệ đã góp của công ty chứng khoán</w:t>
      </w:r>
      <w:r>
        <w:rPr>
          <w:b w:val="0"/>
          <w:i w:val="0"/>
        </w:rPr>
        <w:br/>
      </w:r>
      <w:r>
        <w:rPr>
          <w:b w:val="0"/>
          <w:i w:val="0"/>
        </w:rPr>
        <w:t>(B-BTC-036531-TT)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trình tự thực hiện; thành phần hồ sơ; tên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20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thành lập chi nhánh công ty chứng khoán</w:t>
      </w:r>
      <w:r>
        <w:rPr>
          <w:b w:val="0"/>
          <w:i w:val="0"/>
        </w:rPr>
        <w:br/>
      </w:r>
      <w:r>
        <w:rPr>
          <w:b w:val="0"/>
          <w:i w:val="0"/>
        </w:rPr>
        <w:t>(B-BTC-035460-TT)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trình tự thực hiện; thành phần hồ sơ; tên mẫu đơn, mấu tờ khai; yêu cầu, điều kiện thực hiện thủ tục hành chính; căn cứ pháp lý của thủ tục hành chính.</w:t>
      </w:r>
      <w:r>
        <w:rPr>
          <w:b w:val="0"/>
          <w:i w:val="0"/>
        </w:rPr>
        <w:br/>
      </w:r>
      <w:r>
        <w:rPr>
          <w:b w:val="0"/>
          <w:i w:val="0"/>
        </w:rPr>
        <w:br/>
      </w:r>
      <w:r>
        <w:rPr>
          <w:b w:val="0"/>
          <w:i w:val="0"/>
        </w:rPr>
        <w:t>Thay thế TTHC số TT 29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thành lập phòng giao dịch công ty chứng khoán</w:t>
      </w:r>
      <w:r>
        <w:rPr>
          <w:b w:val="0"/>
          <w:i w:val="0"/>
        </w:rPr>
        <w:br/>
      </w:r>
      <w:r>
        <w:rPr>
          <w:b w:val="0"/>
          <w:i w:val="0"/>
        </w:rPr>
        <w:t>(B-BTC-035746-TT)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trình tự thực hiện; thành phần hồ sơ; tên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28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thành lập văn phòng đại diện công ty chứng khoán</w:t>
      </w:r>
      <w:r>
        <w:rPr>
          <w:b w:val="0"/>
          <w:i w:val="0"/>
        </w:rPr>
        <w:br/>
      </w:r>
      <w:r>
        <w:rPr>
          <w:b w:val="0"/>
          <w:i w:val="0"/>
        </w:rPr>
        <w:t>(B-BTC-035747-TT)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thành phần hồ sơ; tên mẫu đơn, mẫu tờ khai; yêu cầu, điều kiện thực hiện thủ tục hành chính; căn cứ pháp lý của thủ tục hành chính.</w:t>
      </w:r>
      <w:r>
        <w:rPr>
          <w:b w:val="0"/>
          <w:i w:val="0"/>
        </w:rPr>
        <w:br/>
      </w:r>
      <w:r>
        <w:rPr>
          <w:b w:val="0"/>
          <w:i w:val="0"/>
        </w:rPr>
        <w:br/>
      </w:r>
      <w:r>
        <w:rPr>
          <w:b w:val="0"/>
          <w:i w:val="0"/>
        </w:rPr>
        <w:t>Thay thế TTHC số TT 27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đóng cửa chi nhánh công ty chứng khoán</w:t>
      </w:r>
      <w:r>
        <w:rPr>
          <w:b w:val="0"/>
          <w:i w:val="0"/>
        </w:rPr>
        <w:br/>
      </w:r>
      <w:r>
        <w:rPr>
          <w:b w:val="0"/>
          <w:i w:val="0"/>
        </w:rPr>
        <w:t>(B-BTC-036485-TT)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Tên thủ tục; trình tự thực hiện; thành phần hồ sơ; căn cứ pháp lý của thủ tục hành chính.</w:t>
      </w:r>
      <w:r>
        <w:rPr>
          <w:b w:val="0"/>
          <w:i w:val="0"/>
        </w:rPr>
        <w:br/>
      </w:r>
      <w:r>
        <w:rPr>
          <w:b w:val="0"/>
          <w:i w:val="0"/>
        </w:rPr>
        <w:br/>
      </w:r>
      <w:r>
        <w:rPr>
          <w:b w:val="0"/>
          <w:i w:val="0"/>
        </w:rPr>
        <w:t>Thay thế TTHC số TT 25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đóng cửa phòng giao dịch công ty chứng khoán</w:t>
      </w:r>
      <w:r>
        <w:rPr>
          <w:b w:val="0"/>
          <w:i w:val="0"/>
        </w:rPr>
        <w:br/>
      </w:r>
      <w:r>
        <w:rPr>
          <w:b w:val="0"/>
          <w:i w:val="0"/>
        </w:rPr>
        <w:t>(B-BTC-036481-TT)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Trình tự thực hiện; thành phần hồ sơ; căn cứ pháp lý của thủ tục hành chính.</w:t>
      </w:r>
      <w:r>
        <w:rPr>
          <w:b w:val="0"/>
          <w:i w:val="0"/>
        </w:rPr>
        <w:br/>
      </w:r>
      <w:r>
        <w:rPr>
          <w:b w:val="0"/>
          <w:i w:val="0"/>
        </w:rPr>
        <w:br/>
      </w:r>
      <w:r>
        <w:rPr>
          <w:b w:val="0"/>
          <w:i w:val="0"/>
        </w:rPr>
        <w:t>Thay thế TTHC số TT 26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đóng cửa văn phòng đại diện công ty chứng khoán</w:t>
      </w:r>
      <w:r>
        <w:rPr>
          <w:b w:val="0"/>
          <w:i w:val="0"/>
        </w:rPr>
        <w:br/>
      </w:r>
      <w:r>
        <w:rPr>
          <w:b w:val="0"/>
          <w:i w:val="0"/>
        </w:rPr>
        <w:t>(B-BTC-036489-TT)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Trình tự thực hiện; căn cứ pháp lý của thủ tục hành chính.</w:t>
      </w:r>
      <w:r>
        <w:rPr>
          <w:b w:val="0"/>
          <w:i w:val="0"/>
        </w:rPr>
        <w:br/>
      </w:r>
      <w:r>
        <w:rPr>
          <w:b w:val="0"/>
          <w:i w:val="0"/>
        </w:rPr>
        <w:br/>
      </w:r>
      <w:r>
        <w:rPr>
          <w:b w:val="0"/>
          <w:i w:val="0"/>
        </w:rPr>
        <w:t>Thay thế TTHC số TT 24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tên công ty, chi nhánh, phòng giao dịch, văn phòng đại diện công ty chứng khoán</w:t>
      </w:r>
      <w:r>
        <w:rPr>
          <w:b w:val="0"/>
          <w:i w:val="0"/>
        </w:rPr>
        <w:br/>
      </w:r>
      <w:r>
        <w:rPr>
          <w:b w:val="0"/>
          <w:i w:val="0"/>
        </w:rPr>
        <w:t>(B-BTC-036492-TT)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Trình tự thực hiện; thành phần hồ sơ; tên mẫu đơn, mẫu tờ khai; thời hạn giải quyết; căn cứ pháp lý của thủ tục hành chính.</w:t>
      </w:r>
      <w:r>
        <w:rPr>
          <w:b w:val="0"/>
          <w:i w:val="0"/>
        </w:rPr>
        <w:br/>
      </w:r>
      <w:r>
        <w:rPr>
          <w:b w:val="0"/>
          <w:i w:val="0"/>
        </w:rPr>
        <w:br/>
      </w:r>
      <w:r>
        <w:rPr>
          <w:b w:val="0"/>
          <w:i w:val="0"/>
        </w:rPr>
        <w:t>Thay thế TTHC số TT 23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địa điểm đặt trụ sở chính, chi nhánh, phòng giao dịch, văn phòng đại diện công ty chứng khoán</w:t>
      </w:r>
      <w:r>
        <w:rPr>
          <w:b w:val="0"/>
          <w:i w:val="0"/>
        </w:rPr>
        <w:br/>
      </w:r>
      <w:r>
        <w:rPr>
          <w:b w:val="0"/>
          <w:i w:val="0"/>
        </w:rPr>
        <w:t>(B-BTC-036499-TT)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Thành phần hồ sơ; tên mẫu đơn, mẫu tờ khai; thời hạn giải quyết; căn cứ pháp lý của thủ tục hành chính.</w:t>
      </w:r>
      <w:r>
        <w:rPr>
          <w:b w:val="0"/>
          <w:i w:val="0"/>
        </w:rPr>
        <w:br/>
      </w:r>
      <w:r>
        <w:rPr>
          <w:b w:val="0"/>
          <w:i w:val="0"/>
        </w:rPr>
        <w:br/>
      </w:r>
      <w:r>
        <w:rPr>
          <w:b w:val="0"/>
          <w:i w:val="0"/>
        </w:rPr>
        <w:t>Thay thế TTHC số TT 16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cấp chứng chỉ hành nghề kinh doanh chứng khoán</w:t>
      </w:r>
      <w:r>
        <w:rPr>
          <w:b w:val="0"/>
          <w:i w:val="0"/>
        </w:rPr>
        <w:br/>
      </w:r>
      <w:r>
        <w:rPr>
          <w:b w:val="0"/>
          <w:i w:val="0"/>
        </w:rPr>
        <w:t>(B-BTC-036699-TT)</w:t>
      </w:r>
      <w:r>
        <w:rPr>
          <w:b w:val="0"/>
          <w:i w:val="0"/>
        </w:rPr>
        <w:br/>
      </w:r>
      <w:r>
        <w:rPr>
          <w:b w:val="0"/>
          <w:i w:val="0"/>
        </w:rPr>
        <w:br/>
      </w:r>
      <w:r>
        <w:rPr>
          <w:b w:val="0"/>
          <w:i w:val="0"/>
        </w:rPr>
        <w:t>Chứng khoán</w:t>
      </w:r>
      <w:r>
        <w:rPr>
          <w:b w:val="0"/>
          <w:i w:val="0"/>
        </w:rPr>
        <w:br/>
      </w:r>
      <w:r>
        <w:rPr>
          <w:b w:val="0"/>
          <w:i w:val="0"/>
        </w:rPr>
        <w:br/>
      </w:r>
      <w:r>
        <w:rPr>
          <w:b w:val="0"/>
          <w:i w:val="0"/>
        </w:rPr>
        <w:t>UBCK</w:t>
      </w:r>
      <w:r>
        <w:rPr>
          <w:b w:val="0"/>
          <w:i w:val="0"/>
        </w:rPr>
        <w:br/>
      </w:r>
      <w:r>
        <w:rPr>
          <w:b w:val="0"/>
          <w:i w:val="0"/>
        </w:rPr>
        <w:br/>
      </w:r>
      <w:r>
        <w:rPr>
          <w:b w:val="0"/>
          <w:i w:val="0"/>
        </w:rPr>
        <w:t>Thành phần hồ sơ; tên mẫu đơn, mẫu tờ khai; thời hạn giải quyết; căn cứ pháp lý của thủ tục hành chính.</w:t>
      </w:r>
      <w:r>
        <w:rPr>
          <w:b w:val="0"/>
          <w:i w:val="0"/>
        </w:rPr>
        <w:br/>
      </w:r>
      <w:r>
        <w:rPr>
          <w:b w:val="0"/>
          <w:i w:val="0"/>
        </w:rPr>
        <w:br/>
      </w:r>
      <w:r>
        <w:rPr>
          <w:b w:val="0"/>
          <w:i w:val="0"/>
        </w:rPr>
        <w:t>Sửa đổi TTHC số TT 32 Mục I- Danh mục ban hành kèm theo Quyết định số 1905/QĐ-BTC ngày 10/8/2009.</w:t>
      </w:r>
      <w:r>
        <w:rPr>
          <w:b w:val="0"/>
          <w:i w:val="0"/>
        </w:rPr>
        <w:br/>
      </w:r>
      <w:r>
        <w:rPr>
          <w:b w:val="0"/>
          <w:i w:val="0"/>
        </w:rPr>
        <w:br/>
      </w:r>
      <w:r>
        <w:rPr>
          <w:b w:val="0"/>
          <w:i w:val="0"/>
        </w:rPr>
        <w:br/>
      </w:r>
      <w:r>
        <w:rPr>
          <w:b w:val="0"/>
          <w:i w:val="0"/>
        </w:rPr>
        <w:br/>
      </w:r>
      <w:r>
        <w:rPr>
          <w:b/>
          <w:i w:val="0"/>
        </w:rPr>
        <w:t>Phụ lục 3</w:t>
      </w:r>
      <w:r>
        <w:rPr>
          <w:b w:val="0"/>
          <w:i w:val="0"/>
        </w:rPr>
        <w:br/>
      </w:r>
      <w:r>
        <w:rPr>
          <w:b w:val="0"/>
          <w:i w:val="0"/>
        </w:rPr>
        <w:br/>
      </w:r>
      <w:r>
        <w:rPr>
          <w:b w:val="0"/>
          <w:i w:val="0"/>
        </w:rPr>
        <w:br/>
      </w:r>
      <w:r>
        <w:rPr>
          <w:b w:val="0"/>
          <w:i w:val="0"/>
        </w:rPr>
        <w:br/>
      </w:r>
      <w:r>
        <w:rPr>
          <w:b w:val="0"/>
          <w:i w:val="0"/>
        </w:rPr>
        <w:br/>
      </w:r>
      <w:r>
        <w:rPr>
          <w:b/>
          <w:i w:val="0"/>
        </w:rPr>
        <w:t>DANH MỤC THỦ TỤC HÀNH CHÍNH BÃI BỎ THUỘC PHẠM VI QUẢN LÝ NHÀ NƯỚC CỦA BỘ TÀI CHÍNH</w:t>
      </w:r>
      <w:r>
        <w:rPr>
          <w:b w:val="0"/>
          <w:i w:val="0"/>
        </w:rPr>
        <w:br/>
      </w:r>
      <w:r>
        <w:rPr>
          <w:b w:val="0"/>
          <w:i w:val="0"/>
        </w:rPr>
        <w:br/>
      </w:r>
      <w:r>
        <w:rPr>
          <w:b w:val="0"/>
          <w:i w:val="0"/>
        </w:rPr>
        <w:br/>
      </w:r>
      <w:r>
        <w:rPr>
          <w:b w:val="0"/>
          <w:i w:val="0"/>
        </w:rPr>
        <w:br/>
      </w:r>
      <w:r>
        <w:rPr>
          <w:b w:val="0"/>
          <w:i/>
        </w:rPr>
        <w:t>(Ban hành kèm theo Quyết định số 1218 /QĐ-BTC</w:t>
      </w:r>
      <w:r>
        <w:br/>
      </w:r>
      <w:r>
        <w:rPr>
          <w:b w:val="0"/>
          <w:i/>
        </w:rPr>
        <w:br/>
        <w:t xml:space="preserve">          ngày 27 tháng 5 năm 2013 của Bộ Tài chính)</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THỦ TỤC HÀNH CHÍNH</w:t>
      </w:r>
      <w:r>
        <w:rPr>
          <w:b w:val="0"/>
          <w:i w:val="0"/>
        </w:rPr>
        <w:br/>
      </w:r>
      <w:r>
        <w:rPr>
          <w:b w:val="0"/>
          <w:i w:val="0"/>
        </w:rPr>
        <w:br/>
      </w:r>
      <w:r>
        <w:rPr>
          <w:b/>
          <w:i w:val="0"/>
        </w:rPr>
        <w:t>Ngành, lĩnh vực</w:t>
      </w:r>
      <w:r>
        <w:rPr>
          <w:b w:val="0"/>
          <w:i w:val="0"/>
        </w:rPr>
        <w:br/>
      </w:r>
      <w:r>
        <w:rPr>
          <w:b w:val="0"/>
          <w:i w:val="0"/>
        </w:rPr>
        <w:br/>
      </w:r>
      <w:r>
        <w:rPr>
          <w:b/>
          <w:i w:val="0"/>
        </w:rPr>
        <w:t>Cơ quan thực hiện</w:t>
      </w:r>
      <w:r>
        <w:rPr>
          <w:b w:val="0"/>
          <w:i w:val="0"/>
        </w:rPr>
        <w:br/>
      </w:r>
      <w:r>
        <w:rPr>
          <w:b w:val="0"/>
          <w:i w:val="0"/>
        </w:rPr>
        <w:br/>
      </w:r>
      <w:r>
        <w:rPr>
          <w:b/>
          <w:i w:val="0"/>
        </w:rPr>
        <w:t xml:space="preserve">Ghi chú </w:t>
      </w:r>
      <w:r>
        <w:rPr>
          <w:b w:val="0"/>
          <w:i w:val="0"/>
        </w:rPr>
        <w:br/>
      </w:r>
      <w:r>
        <w:rPr>
          <w:b w:val="0"/>
          <w:i w:val="0"/>
        </w:rPr>
        <w:br/>
      </w:r>
      <w:r>
        <w:rPr>
          <w:b w:val="0"/>
          <w:i w:val="0"/>
        </w:rPr>
        <w:br/>
      </w:r>
      <w:r>
        <w:rPr>
          <w:b w:val="0"/>
          <w:i w:val="0"/>
        </w:rPr>
        <w:br/>
      </w:r>
      <w:r>
        <w:rPr>
          <w:b w:val="0"/>
          <w:i w:val="0"/>
        </w:rPr>
        <w:br/>
      </w:r>
      <w:r>
        <w:rPr>
          <w:b w:val="0"/>
          <w:i w:val="0"/>
        </w:rPr>
        <w:t>Đề nghị chia, tách, sáp nhập, hợp nhất, chuyển đổi công ty quản lý quỹ</w:t>
      </w:r>
      <w:r>
        <w:rPr>
          <w:b w:val="0"/>
          <w:i w:val="0"/>
        </w:rPr>
        <w:br/>
      </w:r>
      <w:r>
        <w:rPr>
          <w:b w:val="0"/>
          <w:i w:val="0"/>
        </w:rPr>
        <w:t>(B-BTC-016353-TT)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Bãi bỏ TTHC số TT 43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Báo cáo tăng giảm vốn điều lệ công ty quản lý quỹ</w:t>
      </w:r>
      <w:r>
        <w:rPr>
          <w:b w:val="0"/>
          <w:i w:val="0"/>
        </w:rPr>
        <w:br/>
      </w:r>
      <w:r>
        <w:rPr>
          <w:b w:val="0"/>
          <w:i w:val="0"/>
        </w:rPr>
        <w:t>(B-BTC-034474-TT)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Bãi bỏ TTHC số TT 35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thay đổi tên công ty quản lý quỹ</w:t>
      </w:r>
      <w:r>
        <w:rPr>
          <w:b w:val="0"/>
          <w:i w:val="0"/>
        </w:rPr>
        <w:br/>
      </w:r>
      <w:r>
        <w:rPr>
          <w:b w:val="0"/>
          <w:i w:val="0"/>
        </w:rPr>
        <w:t>(B-BTC-008103-TT)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Bãi bỏ TTHC số TT 38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lập quỹ công chúng</w:t>
      </w:r>
      <w:r>
        <w:rPr>
          <w:b w:val="0"/>
          <w:i w:val="0"/>
        </w:rPr>
        <w:br/>
      </w:r>
      <w:r>
        <w:rPr>
          <w:b w:val="0"/>
          <w:i w:val="0"/>
        </w:rPr>
        <w:t>(B-BTC-016348-TT)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Bãi bỏ TTHC số TT 49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chào bán chứng chỉ quỹ đại chúng</w:t>
      </w:r>
      <w:r>
        <w:rPr>
          <w:b w:val="0"/>
          <w:i w:val="0"/>
        </w:rPr>
        <w:br/>
      </w:r>
      <w:r>
        <w:rPr>
          <w:b w:val="0"/>
          <w:i w:val="0"/>
        </w:rPr>
        <w:t>(B-BTC-009981-TT)</w:t>
      </w:r>
      <w:r>
        <w:rPr>
          <w:b w:val="0"/>
          <w:i w:val="0"/>
        </w:rPr>
        <w:br/>
      </w:r>
      <w:r>
        <w:rPr>
          <w:b w:val="0"/>
          <w:i w:val="0"/>
        </w:rPr>
        <w:br/>
      </w:r>
      <w:r>
        <w:rPr>
          <w:b w:val="0"/>
          <w:i w:val="0"/>
        </w:rPr>
        <w:t>Chứng khoán</w:t>
      </w:r>
      <w:r>
        <w:rPr>
          <w:b w:val="0"/>
          <w:i w:val="0"/>
        </w:rPr>
        <w:br/>
      </w:r>
      <w:r>
        <w:rPr>
          <w:b w:val="0"/>
          <w:i w:val="0"/>
        </w:rPr>
        <w:br/>
      </w:r>
      <w:r>
        <w:rPr>
          <w:b w:val="0"/>
          <w:i w:val="0"/>
        </w:rPr>
        <w:t>UBCKNN</w:t>
      </w:r>
      <w:r>
        <w:rPr>
          <w:b w:val="0"/>
          <w:i w:val="0"/>
        </w:rPr>
        <w:br/>
      </w:r>
      <w:r>
        <w:rPr>
          <w:b w:val="0"/>
          <w:i w:val="0"/>
        </w:rPr>
        <w:br/>
      </w:r>
      <w:r>
        <w:rPr>
          <w:b w:val="0"/>
          <w:i w:val="0"/>
        </w:rPr>
        <w:t>Bãi bỏ TTHC số TT 50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mã số giao dịch chứng khoán (đối với nhà đầu tư là tổ chức thuộc loại hình quỹ đầu tư chứng khoán)</w:t>
      </w:r>
      <w:r>
        <w:rPr>
          <w:b w:val="0"/>
          <w:i w:val="0"/>
        </w:rPr>
        <w:br/>
      </w:r>
      <w:r>
        <w:rPr>
          <w:b w:val="0"/>
          <w:i w:val="0"/>
        </w:rPr>
        <w:t>(B-BTC-044131-TT)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06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mã số giao dịch chứng khoán (đối với tổ chức đầu tư là quỹ đầu cơ – hedge fund)</w:t>
      </w:r>
      <w:r>
        <w:rPr>
          <w:b w:val="0"/>
          <w:i w:val="0"/>
        </w:rPr>
        <w:br/>
      </w:r>
      <w:r>
        <w:rPr>
          <w:b w:val="0"/>
          <w:i w:val="0"/>
        </w:rPr>
        <w:t>(B-BTC-044094-TT)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07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mã số giao dịch chứng khoán (đối với tổ chức đăng ký mã số giao dịch là bộ phận kinh doanh hạch toán độc lập với hội sở chính; hoặc công ty con thuộc sở hữu 100% vốn của tập đoàn kinh tế đa quốc gia đã được cấp Mã số giao dịch)</w:t>
      </w:r>
      <w:r>
        <w:rPr>
          <w:b w:val="0"/>
          <w:i w:val="0"/>
        </w:rPr>
        <w:br/>
      </w:r>
      <w:r>
        <w:rPr>
          <w:b w:val="0"/>
          <w:i w:val="0"/>
        </w:rPr>
        <w:t>(B-BTC-044077-TT)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08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mã số giao dịch chứng khoán (đối với nhà đầu tư là cá nhân)</w:t>
      </w:r>
      <w:r>
        <w:rPr>
          <w:b w:val="0"/>
          <w:i w:val="0"/>
        </w:rPr>
        <w:br/>
      </w:r>
      <w:r>
        <w:rPr>
          <w:b w:val="0"/>
          <w:i w:val="0"/>
        </w:rPr>
        <w:t>(B-BTC-044064-TT)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09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mã số giao dịch chứng khoán (đối với nhà đầu tư là tổ chức không thuộc loại hình quỹ)</w:t>
      </w:r>
      <w:r>
        <w:rPr>
          <w:b w:val="0"/>
          <w:i w:val="0"/>
        </w:rPr>
        <w:br/>
      </w:r>
      <w:r>
        <w:rPr>
          <w:b w:val="0"/>
          <w:i w:val="0"/>
        </w:rPr>
        <w:t>(B-BTC-044032-TT)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10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thay đổi công ty chứng khoán nơi nhà đầu tư nước ngoài mở tài khoản giao dịch</w:t>
      </w:r>
      <w:r>
        <w:rPr>
          <w:b w:val="0"/>
          <w:i w:val="0"/>
        </w:rPr>
        <w:br/>
      </w:r>
      <w:r>
        <w:rPr>
          <w:b w:val="0"/>
          <w:i w:val="0"/>
        </w:rPr>
        <w:t>(B-BTC-044182-TT)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11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Đăng ký thay đổi thành viên lưu ký của nhà đầu tư nước ngoài</w:t>
      </w:r>
      <w:r>
        <w:rPr>
          <w:b w:val="0"/>
          <w:i w:val="0"/>
        </w:rPr>
        <w:br/>
      </w:r>
      <w:r>
        <w:rPr>
          <w:b w:val="0"/>
          <w:i w:val="0"/>
        </w:rPr>
        <w:t>(B-BTC-044222-TT)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12 Mục II-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giải thể công ty chứng khoán trước thời hạn</w:t>
      </w:r>
      <w:r>
        <w:rPr>
          <w:b w:val="0"/>
          <w:i w:val="0"/>
        </w:rPr>
        <w:br/>
      </w:r>
      <w:r>
        <w:rPr>
          <w:b w:val="0"/>
          <w:i w:val="0"/>
        </w:rPr>
        <w:t>(B-BTC-036533-TT)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21 Mục I- Danh mục ban hành kèm theo Quyết định số 1905/QĐ-BTC ngày 10/8/2009.</w:t>
      </w:r>
      <w:r>
        <w:rPr>
          <w:b w:val="0"/>
          <w:i w:val="0"/>
        </w:rPr>
        <w:br/>
      </w:r>
      <w:r>
        <w:rPr>
          <w:b w:val="0"/>
          <w:i w:val="0"/>
        </w:rPr>
        <w:br/>
      </w:r>
      <w:r>
        <w:rPr>
          <w:b w:val="0"/>
          <w:i w:val="0"/>
        </w:rPr>
        <w:br/>
      </w:r>
      <w:r>
        <w:rPr>
          <w:b w:val="0"/>
          <w:i w:val="0"/>
        </w:rPr>
        <w:br/>
      </w:r>
      <w:r>
        <w:rPr>
          <w:b w:val="0"/>
          <w:i w:val="0"/>
        </w:rPr>
        <w:br/>
      </w:r>
      <w:r>
        <w:rPr>
          <w:b w:val="0"/>
          <w:i w:val="0"/>
        </w:rPr>
        <w:t>Đề nghị chia, tách, sáp nhập, hợp nhất, chuyển đổi công ty chứng khoán</w:t>
      </w:r>
      <w:r>
        <w:rPr>
          <w:b w:val="0"/>
          <w:i w:val="0"/>
        </w:rPr>
        <w:br/>
      </w:r>
      <w:r>
        <w:rPr>
          <w:b w:val="0"/>
          <w:i w:val="0"/>
        </w:rPr>
        <w:t>(B-BTC-036534-TT)</w:t>
      </w:r>
      <w:r>
        <w:rPr>
          <w:b w:val="0"/>
          <w:i w:val="0"/>
        </w:rPr>
        <w:br/>
      </w:r>
      <w:r>
        <w:rPr>
          <w:b w:val="0"/>
          <w:i w:val="0"/>
        </w:rPr>
        <w:br/>
      </w:r>
      <w:r>
        <w:rPr>
          <w:b w:val="0"/>
          <w:i w:val="0"/>
        </w:rPr>
        <w:t>Chứng khoán</w:t>
      </w:r>
      <w:r>
        <w:rPr>
          <w:b w:val="0"/>
          <w:i w:val="0"/>
        </w:rPr>
        <w:br/>
      </w:r>
      <w:r>
        <w:rPr>
          <w:b w:val="0"/>
          <w:i w:val="0"/>
        </w:rPr>
        <w:br/>
      </w:r>
      <w:r>
        <w:rPr>
          <w:b w:val="0"/>
          <w:i w:val="0"/>
        </w:rPr>
        <w:t>TTLKCK</w:t>
      </w:r>
      <w:r>
        <w:rPr>
          <w:b w:val="0"/>
          <w:i w:val="0"/>
        </w:rPr>
        <w:br/>
      </w:r>
      <w:r>
        <w:rPr>
          <w:b w:val="0"/>
          <w:i w:val="0"/>
        </w:rPr>
        <w:br/>
      </w:r>
      <w:r>
        <w:rPr>
          <w:b w:val="0"/>
          <w:i w:val="0"/>
        </w:rPr>
        <w:t>Bãi bỏ TTHC số TT 15 Mục I- Danh mục ban hành kèm theo Quyết định số 1905/QĐ-BTC ngày 10/8/2009.</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1218/QĐ-BTC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 xml:space="preserve"> Hà Nội, ngày 27 tháng 05 năm 2013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Cục kiểm soát TTHC;</w:t>
            </w:r>
            <w:r>
              <w:rPr>
                <w:b w:val="0"/>
                <w:i w:val="0"/>
              </w:rPr>
              <w:br/>
            </w:r>
            <w:r>
              <w:rPr>
                <w:b w:val="0"/>
                <w:i w:val="0"/>
              </w:rPr>
              <w:t>- Lãnh đạo Bộ;</w:t>
            </w:r>
            <w:r>
              <w:rPr>
                <w:b w:val="0"/>
                <w:i w:val="0"/>
              </w:rPr>
              <w:br/>
            </w:r>
            <w:r>
              <w:rPr>
                <w:b w:val="0"/>
                <w:i w:val="0"/>
              </w:rPr>
              <w:t>- Như Điều 3;</w:t>
            </w:r>
            <w:r>
              <w:rPr>
                <w:b w:val="0"/>
                <w:i w:val="0"/>
              </w:rPr>
              <w:br/>
            </w:r>
            <w:r>
              <w:rPr>
                <w:b w:val="0"/>
                <w:i w:val="0"/>
              </w:rPr>
              <w:t>- Website Bộ Tài chính;</w:t>
            </w:r>
            <w:r>
              <w:rPr>
                <w:b w:val="0"/>
                <w:i w:val="0"/>
              </w:rPr>
              <w:br/>
            </w:r>
            <w:r>
              <w:rPr>
                <w:b w:val="0"/>
                <w:i w:val="0"/>
              </w:rPr>
              <w:t>- Website UBCKNN;</w:t>
            </w:r>
            <w:r>
              <w:rPr>
                <w:b w:val="0"/>
                <w:i w:val="0"/>
              </w:rPr>
              <w:br/>
            </w:r>
            <w:r>
              <w:rPr>
                <w:b w:val="0"/>
                <w:i w:val="0"/>
              </w:rPr>
              <w:t>- Lưu: VT, UBCKNN, 25.</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i w:val="0"/>
              </w:rPr>
              <w:t>Trần Xuân Hà</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THỦ TỤC HÀNH CHÍNH MỚI THUỘC PHẠM VI QUẢN LÝ NHÀ NƯỚC CỦA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THỦ TỤC HÀNH CHÍNH SỬA ĐỔI, BỔ SUNG, THAY THẾ THUỘC PHẠM VI QUẢN LÝ NHÀ NƯỚC CỦA 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DANH MỤC THỦ TỤC HÀNH CHÍNH BÃI BỎ THUỘC PHẠM VI QUẢN LÝ NHÀ NƯỚC CỦA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