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121/2004/QĐ-BCN Về việc chuyển Xí nghiệp Cơ khí Lắp máy và Xây dựng thuộc Công ty Xây dựng mỏ thành Công ty cổ phần Lắp máy và Xây dựng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121/2004/QĐ-BCN</w:t>
      </w:r>
      <w:r>
        <w:rPr>
          <w:b w:val="0"/>
          <w:i w:val="0"/>
        </w:rPr>
        <w:br/>
      </w:r>
      <w:r>
        <w:rPr>
          <w:b w:val="0"/>
          <w:i w:val="0"/>
        </w:rPr>
        <w:br/>
      </w:r>
      <w:r>
        <w:rPr>
          <w:b w:val="0"/>
          <w:i/>
        </w:rPr>
        <w:br/>
      </w:r>
      <w:r>
        <w:rPr>
          <w:b w:val="0"/>
          <w:i/>
        </w:rPr>
        <w:t>Hà Nội, ngày 02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121/2004/QĐ-BCN</w:t>
      </w:r>
      <w:r>
        <w:rPr>
          <w:b w:val="0"/>
          <w:i w:val="0"/>
        </w:rPr>
        <w:br/>
      </w:r>
      <w:r>
        <w:rPr>
          <w:b w:val="0"/>
          <w:i w:val="0"/>
        </w:rPr>
        <w:br/>
      </w:r>
      <w:r>
        <w:rPr>
          <w:b w:val="0"/>
          <w:i/>
        </w:rPr>
        <w:br/>
      </w:r>
      <w:r>
        <w:rPr>
          <w:b w:val="0"/>
          <w:i/>
        </w:rPr>
        <w:t>Hà Nội, ngày 02 tháng 11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121/2004/QĐ-BCN</w:t>
      </w:r>
      <w:r>
        <w:rPr>
          <w:b w:val="0"/>
          <w:i w:val="0"/>
        </w:rPr>
        <w:br/>
      </w:r>
      <w:r>
        <w:rPr>
          <w:b w:val="0"/>
          <w:i w:val="0"/>
        </w:rPr>
        <w:br/>
      </w:r>
      <w:r>
        <w:rPr>
          <w:b w:val="0"/>
          <w:i/>
        </w:rPr>
        <w:br/>
      </w:r>
      <w:r>
        <w:rPr>
          <w:b w:val="0"/>
          <w:i/>
        </w:rPr>
        <w:t>Hà Nội, ngày 02 tháng 11 năm 2004</w:t>
      </w:r>
      <w:r>
        <w:rPr>
          <w:b w:val="0"/>
          <w:i/>
        </w:rPr>
        <w:br/>
      </w:r>
      <w:r>
        <w:rPr>
          <w:b w:val="0"/>
          <w:i w:val="0"/>
        </w:rPr>
        <w:br/>
      </w:r>
    </w:p>
    <w:p>
      <w:pPr>
        <w:jc w:val="center"/>
      </w:pPr>
      <w:r>
        <w:rPr>
          <w:b w:val="0"/>
          <w:i w:val="0"/>
        </w:rPr>
        <w:br/>
      </w:r>
      <w:r>
        <w:rPr>
          <w:b w:val="0"/>
          <w:i w:val="0"/>
        </w:rPr>
        <w:t>Số: 121/2004/QĐ-BCN</w:t>
      </w:r>
      <w:r>
        <w:rPr>
          <w:b w:val="0"/>
          <w:i w:val="0"/>
        </w:rPr>
        <w:br/>
      </w:r>
    </w:p>
    <w:p>
      <w:pPr>
        <w:jc w:val="center"/>
      </w:pPr>
      <w:r>
        <w:rPr>
          <w:b w:val="0"/>
          <w:i w:val="0"/>
        </w:rPr>
        <w:br/>
      </w:r>
      <w:r>
        <w:rPr>
          <w:b w:val="0"/>
          <w:i w:val="0"/>
        </w:rPr>
        <w:t>Hà Nội, ngày 02 tháng 11 năm 2004</w:t>
      </w:r>
      <w:r>
        <w:rPr>
          <w:b w:val="0"/>
          <w:i w:val="0"/>
        </w:rPr>
        <w:br/>
      </w:r>
    </w:p>
    <w:p>
      <w:r>
        <w:rPr>
          <w:b/>
          <w:i w:val="0"/>
        </w:rPr>
        <w:t>QUYẾT ĐỊNH</w:t>
      </w:r>
    </w:p>
    <w:p>
      <w:r>
        <w:rPr>
          <w:b/>
          <w:i w:val="0"/>
        </w:rPr>
        <w:t>Về việc chuyển Xí nghiệp Cơ khí Lắp máy và Xây dựng thuộc Công ty</w:t>
      </w:r>
    </w:p>
    <w:p>
      <w:r>
        <w:rPr>
          <w:b/>
          <w:i w:val="0"/>
        </w:rPr>
        <w:t>Xây dựng mỏ thành Công ty cổ phần Lắp máy và Xây dựng</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Xét đề nghị của Tổng công ty Than Việt Nam (Tờ trình số 3719/TTr-HĐQT ngày 26 tháng 10 năm 2004, Phương án cổ phần hoá Xí nghiệp Cơ khí Lắp máy và Xây dựng thuộc</w:t>
      </w:r>
      <w:r>
        <w:rPr>
          <w:b/>
          <w:i/>
        </w:rPr>
        <w:t xml:space="preserve"> </w:t>
      </w:r>
      <w:r>
        <w:rPr>
          <w:b w:val="0"/>
          <w:i/>
        </w:rPr>
        <w:t xml:space="preserve">Công ty Xây dựng mỏ và Biên bản thẩm định Phương án của Ban Đổi mới và Phát triển doanh nghiệp Bộ ngày 13 tháng 10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Xí nghiệp Cơ khí Lắp máy và Xây dựng thuộc Công ty Xây dựng mỏ (doanh nghiệp thành viên hạch toán độc lập của Tổng công ty Than Việt Nam) gồm những điểm chính như sau:</w:t>
      </w:r>
    </w:p>
    <w:p>
      <w:r>
        <w:rPr>
          <w:b w:val="0"/>
          <w:i w:val="0"/>
        </w:rPr>
        <w:t xml:space="preserve">1. Cơ cấu vốn điều lệ: </w:t>
      </w:r>
    </w:p>
    <w:p>
      <w:r>
        <w:rPr>
          <w:b w:val="0"/>
          <w:i w:val="0"/>
        </w:rPr>
        <w:t xml:space="preserve">Vốn điều lệ của Công ty cổ phần là 2.375.000.000 đồng (Hai tỷ, ba trăm bảy lăm triệu đồng chẵn). Trong đó: </w:t>
      </w:r>
    </w:p>
    <w:p>
      <w:r>
        <w:rPr>
          <w:b w:val="0"/>
          <w:i w:val="0"/>
        </w:rPr>
        <w:t xml:space="preserve">- Tỷ lệ cổ phần của Nhà nước: 45,00 %; </w:t>
      </w:r>
    </w:p>
    <w:p>
      <w:r>
        <w:rPr>
          <w:b w:val="0"/>
          <w:i w:val="0"/>
        </w:rPr>
        <w:t xml:space="preserve">- Tỷ lệ cổ phần bán cho người lao động trong Xí nghiệp: 51,30 %; </w:t>
      </w:r>
    </w:p>
    <w:p>
      <w:r>
        <w:rPr>
          <w:b w:val="0"/>
          <w:i w:val="0"/>
        </w:rPr>
        <w:t xml:space="preserve">- Tỷ lệ cổ phần bán ra ngoài Xí nghiệp: 3,70 %. </w:t>
      </w:r>
    </w:p>
    <w:p>
      <w:r>
        <w:rPr>
          <w:b w:val="0"/>
          <w:i w:val="0"/>
        </w:rPr>
        <w:t>Trị giá một cổ phần: 100.000 đồng.</w:t>
      </w:r>
    </w:p>
    <w:p>
      <w:r>
        <w:rPr>
          <w:b w:val="0"/>
          <w:i w:val="0"/>
        </w:rPr>
        <w:t>2. Giá trị thực tế của Xí nghiệp Cơ khí Lắp máy và Xây dựng thuộc Công ty Xây dựng mỏ tại thời điểm ngày 01 tháng 7 năm 2004 để cổ phần hoá (Quyết định số 2406/QĐ-TCKT ngày 14 tháng 9 năm 2004 của Bộ Công nghiệp) là 10.836.038.714 đồng. Trong đó, giá trị thực tế phần vốn Nhà nước tại Xí nghiệp là 1.603.214.640 đồng.</w:t>
      </w:r>
    </w:p>
    <w:p>
      <w:r>
        <w:rPr>
          <w:b w:val="0"/>
          <w:i w:val="0"/>
        </w:rPr>
        <w:t xml:space="preserve">3. Ưu đãi cho người lao động trong Xí nghiệp. </w:t>
      </w:r>
    </w:p>
    <w:p>
      <w:r>
        <w:rPr>
          <w:b w:val="0"/>
          <w:i w:val="0"/>
        </w:rPr>
        <w:t>Tổng số cổ phần bán ưu đãi cho 164 lao động trong Xí nghiệp là 10.172 cổ phần với giá trị được ưu đãi là 305.160.000 đồng.</w:t>
      </w:r>
    </w:p>
    <w:p>
      <w:r>
        <w:rPr>
          <w:b w:val="0"/>
          <w:i w:val="0"/>
        </w:rPr>
        <w:t>4. Về chi phí cổ phần hoá, đào tạo lại và giải quyết lao động dôi dư của Xí nghiệp, Công ty Xây dựng mỏ làm thủ tục, báo cáo Tổng công ty Than Việt Nam và các cơ quan Nhà nước có thẩm quyền phê duyệt theo các quy định hiện hành.</w:t>
      </w:r>
    </w:p>
    <w:p>
      <w:r>
        <w:rPr>
          <w:b/>
          <w:i w:val="0"/>
        </w:rPr>
        <w:t xml:space="preserve">Điều 2. </w:t>
      </w:r>
      <w:r>
        <w:rPr>
          <w:b w:val="0"/>
          <w:i w:val="0"/>
        </w:rPr>
        <w:t>Chuyển Xí nghiệp Cơ khí Lắp máy và Xây dựng thuộc Công ty Xây dựng mỏ thành Công ty cổ phần Lắp máy và Xây dựng,</w:t>
      </w:r>
    </w:p>
    <w:p>
      <w:r>
        <w:rPr>
          <w:b w:val="0"/>
          <w:i w:val="0"/>
        </w:rPr>
        <w:t xml:space="preserve">- Tên giao dịch quốc tế: </w:t>
      </w:r>
      <w:r>
        <w:rPr>
          <w:b/>
          <w:i w:val="0"/>
        </w:rPr>
        <w:t>CONSTRUCTION AND MACHINE ERECTION JOINT STOCK COMPANY</w:t>
      </w:r>
      <w:r>
        <w:rPr>
          <w:b w:val="0"/>
          <w:i w:val="0"/>
        </w:rPr>
        <w:t xml:space="preserve">; </w:t>
      </w:r>
    </w:p>
    <w:p>
      <w:r>
        <w:rPr>
          <w:b w:val="0"/>
          <w:i w:val="0"/>
        </w:rPr>
        <w:t xml:space="preserve">- Tên viết tắt: </w:t>
      </w:r>
      <w:r>
        <w:rPr>
          <w:b/>
          <w:i w:val="0"/>
        </w:rPr>
        <w:t>COMEC</w:t>
      </w:r>
      <w:r>
        <w:rPr>
          <w:b w:val="0"/>
          <w:i w:val="0"/>
        </w:rPr>
        <w:t xml:space="preserve">; </w:t>
      </w:r>
    </w:p>
    <w:p>
      <w:r>
        <w:rPr>
          <w:b w:val="0"/>
          <w:i w:val="0"/>
        </w:rPr>
        <w:t>- Trụ sở chính: Phường Cẩm Tú, thị xã Cẩm Phả, tỉnh Quảng Ninh.</w:t>
      </w:r>
    </w:p>
    <w:p>
      <w:r>
        <w:rPr>
          <w:b/>
          <w:i w:val="0"/>
        </w:rPr>
        <w:t xml:space="preserve">Điều 3. </w:t>
      </w:r>
      <w:r>
        <w:rPr>
          <w:b w:val="0"/>
          <w:i w:val="0"/>
        </w:rPr>
        <w:t>Công ty cổ phần kinh doanh các ngành nghề:</w:t>
      </w:r>
    </w:p>
    <w:p>
      <w:r>
        <w:rPr>
          <w:b w:val="0"/>
          <w:i w:val="0"/>
        </w:rPr>
        <w:t xml:space="preserve">- Sửa chữa các loại thiết bị, gia công cơ khí; </w:t>
      </w:r>
    </w:p>
    <w:p>
      <w:r>
        <w:rPr>
          <w:b w:val="0"/>
          <w:i w:val="0"/>
        </w:rPr>
        <w:t xml:space="preserve">- Xây dựng các mạng lưới và trạm điện từ 35 kV trở xuống; </w:t>
      </w:r>
    </w:p>
    <w:p>
      <w:r>
        <w:rPr>
          <w:b w:val="0"/>
          <w:i w:val="0"/>
        </w:rPr>
        <w:t xml:space="preserve">- Xây lắp các công trình mỏ, công nghiệp và dân dụng; </w:t>
      </w:r>
    </w:p>
    <w:p>
      <w:r>
        <w:rPr>
          <w:b w:val="0"/>
          <w:i w:val="0"/>
        </w:rPr>
        <w:t xml:space="preserve">- Sản xuất cột điện ly tâm và các loại cấu kiện bê tông; </w:t>
      </w:r>
    </w:p>
    <w:p>
      <w:r>
        <w:rPr>
          <w:b w:val="0"/>
          <w:i w:val="0"/>
        </w:rPr>
        <w:t xml:space="preserve">- Kinh doanh vật tư và thiết bị; </w:t>
      </w:r>
    </w:p>
    <w:p>
      <w:r>
        <w:rPr>
          <w:b w:val="0"/>
          <w:i w:val="0"/>
        </w:rPr>
        <w:t>- Kinh doanh các ngành nghề khác phù hợp với quy định của pháp luật.</w:t>
      </w:r>
    </w:p>
    <w:p>
      <w:r>
        <w:rPr>
          <w:b/>
          <w:i w:val="0"/>
        </w:rPr>
        <w:t xml:space="preserve">Điều 4. </w:t>
      </w:r>
      <w:r>
        <w:rPr>
          <w:b w:val="0"/>
          <w:i w:val="0"/>
        </w:rPr>
        <w:t>Công ty cổ phần Lắp máy và Xây dựng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Giao Tổng công ty Than Việt Nam chỉ đạo Công ty Xây dựng mỏ tiến hành bán cổ phần và tổ chức Đại hội đồng cổ đông lần đầu Công ty cổ phần Lắp máy và Xây dựng theo đúng quy định hiện hành.</w:t>
      </w:r>
    </w:p>
    <w:p>
      <w:r>
        <w:rPr>
          <w:b w:val="0"/>
          <w:i w:val="0"/>
        </w:rPr>
        <w:t>Giám đốc và Kế toán trưởng Công ty Xây dựng mỏ có trách nhiệm điều hành công việc của Xí nghiệp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Than Việt Nam, Giám đốc Công ty Xây dựng mỏ và Chủ tịch Hội đồng quản trị, Giám đốc Công ty cổ phần Lắp máy và Xây dựng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