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124/2002/QĐ-TTg Về giá bán điện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____________________</w:t>
      </w:r>
      <w:r>
        <w:rPr>
          <w:b w:val="0"/>
          <w:i w:val="0"/>
        </w:rPr>
        <w:br/>
      </w:r>
      <w:r>
        <w:rPr>
          <w:b w:val="0"/>
          <w:i w:val="0"/>
        </w:rPr>
        <w:t>Số: 124/2002/QĐ-TTg</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_____________________</w:t>
      </w:r>
      <w:r>
        <w:rPr>
          <w:b w:val="0"/>
          <w:i w:val="0"/>
        </w:rPr>
        <w:br/>
      </w:r>
      <w:r>
        <w:rPr>
          <w:b w:val="0"/>
          <w:i w:val="0"/>
        </w:rPr>
        <w:br/>
      </w:r>
      <w:r>
        <w:rPr>
          <w:b w:val="0"/>
          <w:i w:val="0"/>
        </w:rPr>
        <w:br/>
      </w:r>
      <w:r>
        <w:rPr>
          <w:b w:val="0"/>
          <w:i/>
        </w:rPr>
        <w:t>Hà Nội, ngày 20 tháng 9 năm 2002</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i w:val="0"/>
        </w:rPr>
        <w:t>____________________</w:t>
      </w:r>
      <w:r>
        <w:rPr>
          <w:b w:val="0"/>
          <w:i w:val="0"/>
        </w:rPr>
        <w:br/>
      </w:r>
      <w:r>
        <w:rPr>
          <w:b w:val="0"/>
          <w:i w:val="0"/>
        </w:rPr>
        <w:t>Số: 124/2002/QĐ-TTg</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_____________________</w:t>
      </w:r>
      <w:r>
        <w:rPr>
          <w:b w:val="0"/>
          <w:i w:val="0"/>
        </w:rPr>
        <w:br/>
      </w:r>
      <w:r>
        <w:rPr>
          <w:b w:val="0"/>
          <w:i w:val="0"/>
        </w:rPr>
        <w:br/>
      </w:r>
      <w:r>
        <w:rPr>
          <w:b w:val="0"/>
          <w:i w:val="0"/>
        </w:rPr>
        <w:br/>
      </w:r>
      <w:r>
        <w:rPr>
          <w:b w:val="0"/>
          <w:i/>
        </w:rPr>
        <w:t>Hà Nội, ngày 20 tháng 9 năm 2002</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i w:val="0"/>
              </w:rPr>
              <w:t>____________________</w:t>
            </w:r>
            <w:r>
              <w:rPr>
                <w:b w:val="0"/>
                <w:i w:val="0"/>
              </w:rPr>
              <w:br/>
            </w:r>
            <w:r>
              <w:rPr>
                <w:b w:val="0"/>
                <w:i w:val="0"/>
              </w:rPr>
              <w:t>Số: 124/2002/QĐ-TTg</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i w:val="0"/>
              </w:rPr>
              <w:t>_____________________</w:t>
            </w:r>
            <w:r>
              <w:rPr>
                <w:b w:val="0"/>
                <w:i w:val="0"/>
              </w:rPr>
              <w:br/>
            </w:r>
            <w:r>
              <w:rPr>
                <w:b w:val="0"/>
                <w:i w:val="0"/>
              </w:rPr>
              <w:br/>
            </w:r>
            <w:r>
              <w:rPr>
                <w:b w:val="0"/>
                <w:i w:val="0"/>
              </w:rPr>
              <w:br/>
            </w:r>
            <w:r>
              <w:rPr>
                <w:b w:val="0"/>
                <w:i/>
              </w:rPr>
              <w:t>Hà Nội, ngày 20 tháng 9 năm 2002</w:t>
            </w:r>
            <w:r>
              <w:rPr>
                <w:b w:val="0"/>
                <w:i w:val="0"/>
              </w:rPr>
              <w:br/>
            </w:r>
          </w:p>
        </w:tc>
      </w:tr>
    </w:tbl>
    <w:p>
      <w:r>
        <w:rPr>
          <w:b/>
          <w:i w:val="0"/>
        </w:rPr>
        <w:t>QUYẾT ĐỊNH</w:t>
      </w:r>
    </w:p>
    <w:p>
      <w:r>
        <w:rPr>
          <w:b/>
          <w:i w:val="0"/>
        </w:rPr>
        <w:t>Về giá bán điện</w:t>
      </w:r>
    </w:p>
    <w:p>
      <w:r>
        <w:rPr>
          <w:b/>
          <w:i w:val="0"/>
        </w:rPr>
        <w:t>________</w:t>
      </w:r>
    </w:p>
    <w:p>
      <w:r>
        <w:rPr>
          <w:b/>
          <w:i w:val="0"/>
        </w:rPr>
        <w:t>THỦ TƯỚNG CHÍNH PHỦ</w:t>
      </w:r>
    </w:p>
    <w:p>
      <w:r>
        <w:rPr>
          <w:b w:val="0"/>
          <w:i/>
        </w:rPr>
        <w:t>Căn cứ Luật Tổ chức Chính phủ ngày 25 tháng 12 năm 2001;</w:t>
      </w:r>
    </w:p>
    <w:p>
      <w:r>
        <w:rPr>
          <w:b w:val="0"/>
          <w:i/>
        </w:rPr>
        <w:t>Theo đề nghị của Trưởng ban Ban Vật giá Chính phủ (tờ trình số 702/BVGCP-TLSX ngày 06 tháng 9 năm 2001, công văn số 255/BVGCP-TLSX ngày 16 tháng 4 năm 2002, công văn số 297/BVGCP-TLSX ngày 29 tháng 4 năm 2002, công văn số 622/BVGCP-TLSX ngày 02 tháng 8 năm 2002) và ý kiến của các Bộ, ngành liên quan,</w:t>
      </w:r>
    </w:p>
    <w:p>
      <w:r>
        <w:rPr>
          <w:b/>
          <w:i w:val="0"/>
        </w:rPr>
        <w:t>QUYẾT ĐỊNH:</w:t>
      </w:r>
    </w:p>
    <w:p>
      <w:r>
        <w:rPr>
          <w:b/>
          <w:i w:val="0"/>
        </w:rPr>
        <w:t>Điều 1.</w:t>
      </w:r>
    </w:p>
    <w:p>
      <w:r>
        <w:rPr>
          <w:b w:val="0"/>
          <w:i w:val="0"/>
        </w:rPr>
        <w:t>1. Ban hành giá bán điện phục vụ cho sản xuất, kinh doanh, tiêu dùng sinh hoạt, cơ quan hành chính sự nghiệp áp dụng trong các hợp đồng mua bán điện trực tiếp với ngành điện như phụ lục kèm theo Quyết định này.</w:t>
      </w:r>
    </w:p>
    <w:p>
      <w:r>
        <w:rPr>
          <w:b w:val="0"/>
          <w:i w:val="0"/>
        </w:rPr>
        <w:t>2. Giá bán điện quy định tại phụ lục này chưa bao gồm thuế giá trị gia tăng.</w:t>
      </w:r>
    </w:p>
    <w:p>
      <w:r>
        <w:rPr>
          <w:b/>
          <w:i w:val="0"/>
        </w:rPr>
        <w:t xml:space="preserve">Điều 2. </w:t>
      </w:r>
      <w:r>
        <w:rPr>
          <w:b w:val="0"/>
          <w:i w:val="0"/>
        </w:rPr>
        <w:t>Bộ Công nghiệp phối hợp với Ban Vật giá Chính phủ có biện pháp chỉ đạo thực hiện nghiêm mức giá trần điện sinh hoạt nông thôn theo quy định tại công văn số 1303/CP-KTKH ngày 03 tháng 11 năm 1998 của Thủ tướng Chính phủ.</w:t>
      </w:r>
    </w:p>
    <w:p>
      <w:r>
        <w:rPr>
          <w:b/>
          <w:i w:val="0"/>
        </w:rPr>
        <w:t xml:space="preserve">Điều 3. </w:t>
      </w:r>
      <w:r>
        <w:rPr>
          <w:b w:val="0"/>
          <w:i w:val="0"/>
        </w:rPr>
        <w:t>Chủ tịch Uỷ ban nhân dân tỉnh, thành phố trực thuộc Trung ương chỉ đạo tăng cường công tác quản lý đối với các đơn vị, tổ chức bán điện đến hộ dân nông thôn bảo đảm thực hiện nghiêm mức giá trần nêu trên.</w:t>
      </w:r>
    </w:p>
    <w:p>
      <w:r>
        <w:rPr>
          <w:b/>
          <w:i w:val="0"/>
        </w:rPr>
        <w:t xml:space="preserve">Điều 4. </w:t>
      </w:r>
      <w:r>
        <w:rPr>
          <w:b w:val="0"/>
          <w:i w:val="0"/>
        </w:rPr>
        <w:t>Bỏ chế độ phụ thu tiền điện trong phạm vi cả nước.</w:t>
      </w:r>
    </w:p>
    <w:p>
      <w:r>
        <w:rPr>
          <w:b/>
          <w:i w:val="0"/>
        </w:rPr>
        <w:t xml:space="preserve">Điều 5. </w:t>
      </w:r>
      <w:r>
        <w:rPr>
          <w:b w:val="0"/>
          <w:i w:val="0"/>
        </w:rPr>
        <w:t>Khoản thu do tăng giá điện được dành để đầu tư phát triển ngành điện bằng hình thức ghi thu nộp ngân sách nhà nước, ghi chi cấp vốn đầu tư cho Tổng công ty Điện lực Việt Nam. Giao Bộ Tài chính chủ trì, phối hợp với các cơ quan liên quan hướng dẫn thực hiện.</w:t>
      </w:r>
    </w:p>
    <w:p>
      <w:r>
        <w:rPr>
          <w:b/>
          <w:i w:val="0"/>
        </w:rPr>
        <w:t xml:space="preserve">Điều 6. </w:t>
      </w:r>
      <w:r>
        <w:rPr>
          <w:b w:val="0"/>
          <w:i w:val="0"/>
        </w:rPr>
        <w:t>Ngành điện phải tăng cường các biện pháp nhằm nâng cao năng suất lao động và chất lượng phục vụ, giảm tổn thất điện năng, hạ chi phí sản xuất điện để tăng vốn cho đầu tư phát triển</w:t>
      </w:r>
      <w:r>
        <w:rPr>
          <w:b/>
          <w:i w:val="0"/>
        </w:rPr>
        <w:t>.</w:t>
      </w:r>
    </w:p>
    <w:p>
      <w:r>
        <w:rPr>
          <w:b/>
          <w:i w:val="0"/>
        </w:rPr>
        <w:t xml:space="preserve">Điều 7. </w:t>
      </w:r>
      <w:r>
        <w:rPr>
          <w:b w:val="0"/>
          <w:i w:val="0"/>
        </w:rPr>
        <w:t>Các doanh nghiệp phải có biện pháp sử dụng điện hợp lý, nhất là vào giờ cao điểm, hết sức tiết kiệm để giảm chi phí tiền điện trong giá thành. Đối với ngành sản xuất quan trọng đã sử dụng mọi biện pháp để hạn chế tác động của việc tăng giá điện nhưng vẫn bị ảnh hưởng lớn đến giá thành sản phẩm thì báo cáo cơ quan nhà nước có thẩm quyền trình Thủ tướng Chính phủ xem xét, quyết định.</w:t>
      </w:r>
    </w:p>
    <w:p>
      <w:r>
        <w:rPr>
          <w:b/>
          <w:i w:val="0"/>
        </w:rPr>
        <w:t>Điều 8.</w:t>
      </w:r>
    </w:p>
    <w:p>
      <w:r>
        <w:rPr>
          <w:b w:val="0"/>
          <w:i w:val="0"/>
        </w:rPr>
        <w:t>1. Bộ Công nghiệp phối hợp với Ban Vật giá Chính phủ, Tổng công ty Điện lực Việt Nam hướng dẫn thực hiện Quyết định này.</w:t>
      </w:r>
    </w:p>
    <w:p>
      <w:r>
        <w:rPr>
          <w:b w:val="0"/>
          <w:i w:val="0"/>
        </w:rPr>
        <w:t>2. Quyết định này có hiệu lực thi hành kể từ ngày 01 tháng 10 năm 2002; những Quyết định ban hành trước đây của</w:t>
      </w:r>
    </w:p>
    <w:p>
      <w:r>
        <w:rPr>
          <w:b/>
          <w:i w:val="0"/>
        </w:rPr>
        <w:t>Điều 9.</w:t>
      </w:r>
      <w:r>
        <w:rPr>
          <w:b w:val="0"/>
          <w:i w:val="0"/>
        </w:rPr>
        <w:t xml:space="preserve"> 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