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1270/1998/QĐ-UB Về việc chuyển Công ty khai thác công trình thuỷ lợi Lâm Đồng thành Doanh nghiệp Nhà nước hoạt động công ích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1270/1998/QĐ-UB</w:t>
      </w:r>
      <w:r>
        <w:rPr>
          <w:b w:val="0"/>
          <w:i w:val="0"/>
        </w:rPr>
        <w:br/>
      </w:r>
      <w:r>
        <w:rPr>
          <w:b w:val="0"/>
          <w:i w:val="0"/>
        </w:rPr>
        <w:br/>
      </w:r>
      <w:r>
        <w:rPr>
          <w:b w:val="0"/>
          <w:i/>
        </w:rPr>
        <w:br/>
      </w:r>
      <w:r>
        <w:rPr>
          <w:b w:val="0"/>
          <w:i/>
        </w:rPr>
        <w:t>Lâm Đồng, ngày 18 tháng 5 năm 1998</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1270/1998/QĐ-UB</w:t>
      </w:r>
      <w:r>
        <w:rPr>
          <w:b w:val="0"/>
          <w:i w:val="0"/>
        </w:rPr>
        <w:br/>
      </w:r>
      <w:r>
        <w:rPr>
          <w:b w:val="0"/>
          <w:i w:val="0"/>
        </w:rPr>
        <w:br/>
      </w:r>
      <w:r>
        <w:rPr>
          <w:b w:val="0"/>
          <w:i/>
        </w:rPr>
        <w:br/>
      </w:r>
      <w:r>
        <w:rPr>
          <w:b w:val="0"/>
          <w:i/>
        </w:rPr>
        <w:t>Lâm Đồng, ngày 18 tháng 5 năm 1998</w:t>
      </w:r>
      <w:r>
        <w:rPr>
          <w:b w:val="0"/>
          <w:i/>
        </w:rPr>
        <w:br/>
      </w:r>
      <w:r>
        <w:rPr>
          <w:b w:val="0"/>
          <w:i w:val="0"/>
        </w:rPr>
        <w:br/>
      </w:r>
    </w:p>
    <w:p>
      <w:pPr>
        <w:jc w:val="center"/>
      </w:pPr>
      <w:r>
        <w:rPr>
          <w:b w:val="0"/>
          <w:i w:val="0"/>
        </w:rPr>
        <w:br/>
      </w:r>
      <w:r>
        <w:rPr>
          <w:b w:val="0"/>
          <w:i w:val="0"/>
        </w:rPr>
        <w:t>Số: 1270/1998/QĐ-UB</w:t>
      </w:r>
      <w:r>
        <w:rPr>
          <w:b w:val="0"/>
          <w:i w:val="0"/>
        </w:rPr>
        <w:br/>
      </w:r>
    </w:p>
    <w:p>
      <w:pPr>
        <w:jc w:val="center"/>
      </w:pPr>
      <w:r>
        <w:rPr>
          <w:b w:val="0"/>
          <w:i w:val="0"/>
        </w:rPr>
        <w:br/>
      </w:r>
      <w:r>
        <w:rPr>
          <w:b w:val="0"/>
          <w:i w:val="0"/>
        </w:rPr>
        <w:t>Lâm Đồng, ngày 18 tháng 5 năm 1998</w:t>
      </w:r>
      <w:r>
        <w:rPr>
          <w:b w:val="0"/>
          <w:i w:val="0"/>
        </w:rPr>
        <w:br/>
      </w:r>
    </w:p>
    <w:p>
      <w:r>
        <w:rPr>
          <w:b w:val="0"/>
          <w:i w:val="0"/>
        </w:rPr>
        <w:br/>
      </w:r>
      <w:r>
        <w:rPr>
          <w:b/>
          <w:i w:val="0"/>
        </w:rPr>
        <w:t>QUYẾT ĐỊNH CỦA UBND TỈNH LÂM ĐỒNG</w:t>
      </w:r>
      <w:r>
        <w:rPr>
          <w:b w:val="0"/>
          <w:i w:val="0"/>
        </w:rPr>
        <w:br/>
      </w:r>
      <w:r>
        <w:rPr>
          <w:b/>
          <w:i/>
        </w:rPr>
        <w:t>Về việc chuyển Công ty khai thác công trình thuỷ lợi Lâm Đồng</w:t>
      </w:r>
      <w:r>
        <w:rPr>
          <w:b w:val="0"/>
          <w:i w:val="0"/>
        </w:rPr>
        <w:br/>
      </w:r>
      <w:r>
        <w:rPr>
          <w:b/>
          <w:i/>
        </w:rPr>
        <w:t>thành Doanh nghiệp Nhà nước hoạt động công ích</w:t>
      </w:r>
      <w:r>
        <w:rPr>
          <w:b w:val="0"/>
          <w:i w:val="0"/>
        </w:rPr>
        <w:br/>
      </w:r>
      <w:r>
        <w:rPr>
          <w:b/>
          <w:i w:val="0"/>
        </w:rPr>
        <w:t xml:space="preserve"> </w:t>
      </w:r>
      <w:r>
        <w:rPr>
          <w:b w:val="0"/>
          <w:i w:val="0"/>
        </w:rPr>
        <w:br/>
      </w:r>
      <w:r>
        <w:rPr>
          <w:b/>
          <w:i w:val="0"/>
        </w:rPr>
        <w:t>UỶ BAN NHÂN DÂN TỈNH LÂM ĐỒNG</w:t>
      </w:r>
      <w:r>
        <w:rPr>
          <w:b w:val="0"/>
          <w:i w:val="0"/>
        </w:rPr>
        <w:br/>
      </w:r>
      <w:r>
        <w:rPr>
          <w:b w:val="0"/>
          <w:i/>
        </w:rPr>
        <w:t>Căn cứ Luật tổ chức HĐND và UBND (sửa đổi) ngày 21/06/1994;</w:t>
      </w:r>
      <w:r>
        <w:rPr>
          <w:b w:val="0"/>
          <w:i w:val="0"/>
        </w:rPr>
        <w:br/>
      </w:r>
      <w:r>
        <w:rPr>
          <w:b w:val="0"/>
          <w:i/>
        </w:rPr>
        <w:t>Căn cứ Nghị định số 56/CP ngày 2/10/1996 của Chính phủ qui định về doanh nghiệp Nhà nước hoạt động công ích;</w:t>
      </w:r>
      <w:r>
        <w:rPr>
          <w:b w:val="0"/>
          <w:i w:val="0"/>
        </w:rPr>
        <w:br/>
      </w:r>
      <w:r>
        <w:rPr>
          <w:b w:val="0"/>
          <w:i/>
        </w:rPr>
        <w:t>Căn cứ Thông tư số 06/TC/TCDN ngày 24/2/1997 của Bộ Tài chính, v/vhướng dẫn chế độ quản lý tài chính đối với doanh nghiệp nhà nước hoạt động công ích và thông tư số 90/TTLT/TC-NN ngày 19/12/1997 của liên Bộ Tài chính - Nông nghiệp và Phát triển Nông thôn;</w:t>
      </w:r>
      <w:r>
        <w:rPr>
          <w:b w:val="0"/>
          <w:i w:val="0"/>
        </w:rPr>
        <w:br/>
      </w:r>
      <w:r>
        <w:rPr>
          <w:b w:val="0"/>
          <w:i/>
        </w:rPr>
        <w:t>Theo đề nghị tại tờ trình số 262/TT-ĐMDNNN ngày 12/5/1998 của Tiểu ban đổi mới DNNN tỉnh Lâm Đồng. V/v chuyển Công ty khai thác công trình thuỷlợi Lâm Đồng thành DNNN hoạt động công ích.</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Nay Chuyển Công ty khai thác công trình thuỷ lợi Lâm Đồng thành Doanh nghiệp Nhà nướchoạt động công ích.</w:t>
      </w:r>
      <w:r>
        <w:rPr>
          <w:b w:val="0"/>
          <w:i w:val="0"/>
        </w:rPr>
        <w:br/>
      </w:r>
      <w:r>
        <w:rPr>
          <w:b w:val="0"/>
          <w:i w:val="0"/>
        </w:rPr>
        <w:t xml:space="preserve">Công ty khai thác công trình thuỷ lợi Lâm Đồnglà loại hình doanh nghiệp Nhà nước hoạt động công ích; Công ty được phép sử dụng con dấu riêng, được mở tài khoản riêng để hoạt động theo luật định. </w:t>
      </w:r>
      <w:r>
        <w:rPr>
          <w:b w:val="0"/>
          <w:i w:val="0"/>
        </w:rPr>
        <w:br/>
      </w:r>
      <w:r>
        <w:rPr>
          <w:b w:val="0"/>
          <w:i w:val="0"/>
        </w:rPr>
        <w:t>-Trụ sở của Công ty đóng tại: số 51 - Đường Hùng Vương - Phường 10 - Đà Lạt.</w:t>
      </w:r>
      <w:r>
        <w:rPr>
          <w:b w:val="0"/>
          <w:i w:val="0"/>
        </w:rPr>
        <w:br/>
      </w:r>
      <w:r>
        <w:rPr>
          <w:b/>
          <w:i w:val="0"/>
        </w:rPr>
        <w:t xml:space="preserve">Điều 2: </w:t>
      </w:r>
      <w:r>
        <w:rPr>
          <w:b w:val="0"/>
          <w:i w:val="0"/>
        </w:rPr>
        <w:t>Chức năng, nhiệm vụ của Công ty khai thác công trình thuỷ lợi Lâm Đồng:</w:t>
      </w:r>
      <w:r>
        <w:rPr>
          <w:b w:val="0"/>
          <w:i w:val="0"/>
        </w:rPr>
        <w:br/>
      </w:r>
      <w:r>
        <w:rPr>
          <w:b w:val="0"/>
          <w:i w:val="0"/>
        </w:rPr>
        <w:t xml:space="preserve">+Thực hiện theo Pháp lệnh khai thác và bảo vệ công trình thuỷ lợi; (quản lý,khai thác và bảo vệ các công trình thuỷ lợi được giao). </w:t>
      </w:r>
      <w:r>
        <w:rPr>
          <w:b w:val="0"/>
          <w:i w:val="0"/>
        </w:rPr>
        <w:br/>
      </w:r>
      <w:r>
        <w:rPr>
          <w:b w:val="0"/>
          <w:i w:val="0"/>
        </w:rPr>
        <w:t xml:space="preserve">Công ty có trách nhiệm thực hiện công tác quản lý tài chính theo đúng Khoản 2 - Điều8 - Mục 1 và Khoản 4 - Điều 12 - Mục 2 của Luật Doanh nghiệp nhà nước và Thôngtư số 06/TC/TCDN ngày 24/2/1997 của Bộ Tài chính. V/v hướng dẫn chế độ quản lýtài chính đối với doanh nghiệp Nhà nước hoạt động công ích. </w:t>
      </w:r>
      <w:r>
        <w:rPr>
          <w:b w:val="0"/>
          <w:i w:val="0"/>
        </w:rPr>
        <w:br/>
      </w:r>
      <w:r>
        <w:rPr>
          <w:b w:val="0"/>
          <w:i w:val="0"/>
        </w:rPr>
        <w:t>Nhiệm vụ kinh doanh do công ty tự chủ động.</w:t>
      </w:r>
      <w:r>
        <w:rPr>
          <w:b w:val="0"/>
          <w:i w:val="0"/>
        </w:rPr>
        <w:br/>
      </w:r>
      <w:r>
        <w:rPr>
          <w:b/>
          <w:i w:val="0"/>
        </w:rPr>
        <w:t xml:space="preserve">Điều 3: </w:t>
      </w:r>
      <w:r>
        <w:rPr>
          <w:b w:val="0"/>
          <w:i w:val="0"/>
        </w:rPr>
        <w:t>Bộ máy quản lý và lao động của Công ty khai thác Công trình thuỷ lợi Lâm Đồngcó Giám đốc, 01 Phó giám đốc và Kế toán trưởng giúp việc Giám đốc.</w:t>
      </w:r>
      <w:r>
        <w:rPr>
          <w:b w:val="0"/>
          <w:i w:val="0"/>
        </w:rPr>
        <w:br/>
      </w:r>
      <w:r>
        <w:rPr>
          <w:b w:val="0"/>
          <w:i w:val="0"/>
        </w:rPr>
        <w:t>Việc bổ nhiệm Giám đốc, Phó giám đốc và Kế toán trưởng, do UBND tỉnh quyết định theo đề nghị của Giám đốc Sở Nông nghiệp và Phát triển Nông thôn và Ban TCCQ tỉnh; Riêng Kế toán trưởng phải có ý kiến của Sở Tài chính Vật giá (Cục QL Vốn &amp;TSNN tại DN). Vềlao động: Thực hiện theo Quyết định số 02/QĐ-UB ngày 2/1/1998 của UBND tỉnh Lâm Đồng, "V/v giao định biên lao động cho đơn vị năm 1997".</w:t>
      </w:r>
      <w:r>
        <w:rPr>
          <w:b w:val="0"/>
          <w:i w:val="0"/>
        </w:rPr>
        <w:br/>
      </w:r>
      <w:r>
        <w:rPr>
          <w:b/>
          <w:i w:val="0"/>
        </w:rPr>
        <w:t xml:space="preserve">Điều 4: </w:t>
      </w:r>
      <w:r>
        <w:rPr>
          <w:b w:val="0"/>
          <w:i w:val="0"/>
        </w:rPr>
        <w:t>Các ông: Chánh văn phòng UBND tỉnh, Trưởng ban TCCQ tỉnh, Giám đốc Sở: Tài chính Vật giá, Kế hoạch &amp; Đầu tư , Nông nghiệp và Phát triển Nông thôn, Lao động Thương binh và Xã hội, Khoa học Công nghệ và Môi trường, Cục trưởng Cục QLVốn &amp; TSNN tại DN, Thủ trưởng các ngành có liên quan và Công ty khai thác công trình thuỷ lợi Lâm Đồng căn cứ quyết định thi hành./.</w:t>
      </w:r>
      <w:r>
        <w:rPr>
          <w:b w:val="0"/>
          <w:i w:val="0"/>
        </w:rPr>
        <w:br/>
      </w:r>
    </w:p>
    <w:p>
      <w:r>
        <w:rPr>
          <w:b w:val="0"/>
          <w:i w:val="0"/>
        </w:rPr>
        <w:br/>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