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128/2003/QĐ-TTg Phê duyệt phương án tổng thể sắp xếp đổi mới doanh nghiệp nhà nước trực thuộc ủy ban nhân dân thành phố Hồ Chí Minh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128/2003/QĐ-TTg</w:t>
      </w:r>
      <w:r>
        <w:rPr>
          <w:b w:val="0"/>
          <w:i w:val="0"/>
        </w:rPr>
        <w:br/>
      </w:r>
      <w:r>
        <w:rPr>
          <w:b w:val="0"/>
          <w:i w:val="0"/>
        </w:rPr>
        <w:br/>
      </w:r>
      <w:r>
        <w:rPr>
          <w:b w:val="0"/>
          <w:i/>
        </w:rPr>
        <w:br/>
      </w:r>
      <w:r>
        <w:rPr>
          <w:b w:val="0"/>
          <w:i/>
        </w:rPr>
        <w:t>Hà Nội, ngày 26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128/2003/QĐ-TTg</w:t>
      </w:r>
      <w:r>
        <w:rPr>
          <w:b w:val="0"/>
          <w:i w:val="0"/>
        </w:rPr>
        <w:br/>
      </w:r>
      <w:r>
        <w:rPr>
          <w:b w:val="0"/>
          <w:i w:val="0"/>
        </w:rPr>
        <w:br/>
      </w:r>
      <w:r>
        <w:rPr>
          <w:b w:val="0"/>
          <w:i/>
        </w:rPr>
        <w:br/>
      </w:r>
      <w:r>
        <w:rPr>
          <w:b w:val="0"/>
          <w:i/>
        </w:rPr>
        <w:t>Hà Nội, ngày 26 tháng 6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128/2003/QĐ-TTg</w:t>
      </w:r>
      <w:r>
        <w:rPr>
          <w:b w:val="0"/>
          <w:i w:val="0"/>
        </w:rPr>
        <w:br/>
      </w:r>
      <w:r>
        <w:rPr>
          <w:b w:val="0"/>
          <w:i w:val="0"/>
        </w:rPr>
        <w:br/>
      </w:r>
      <w:r>
        <w:rPr>
          <w:b w:val="0"/>
          <w:i/>
        </w:rPr>
        <w:br/>
      </w:r>
      <w:r>
        <w:rPr>
          <w:b w:val="0"/>
          <w:i/>
        </w:rPr>
        <w:t>Hà Nội, ngày 26 tháng 6 năm 2003</w:t>
      </w:r>
      <w:r>
        <w:rPr>
          <w:b w:val="0"/>
          <w:i/>
        </w:rPr>
        <w:br/>
      </w:r>
      <w:r>
        <w:rPr>
          <w:b w:val="0"/>
          <w:i w:val="0"/>
        </w:rPr>
        <w:br/>
      </w:r>
    </w:p>
    <w:p>
      <w:pPr>
        <w:jc w:val="center"/>
      </w:pPr>
      <w:r>
        <w:rPr>
          <w:b w:val="0"/>
          <w:i w:val="0"/>
        </w:rPr>
        <w:br/>
      </w:r>
      <w:r>
        <w:rPr>
          <w:b w:val="0"/>
          <w:i w:val="0"/>
        </w:rPr>
        <w:t>Số: 128/2003/QĐ-TTg</w:t>
      </w:r>
      <w:r>
        <w:rPr>
          <w:b w:val="0"/>
          <w:i w:val="0"/>
        </w:rPr>
        <w:br/>
      </w:r>
    </w:p>
    <w:p>
      <w:pPr>
        <w:jc w:val="center"/>
      </w:pPr>
      <w:r>
        <w:rPr>
          <w:b w:val="0"/>
          <w:i w:val="0"/>
        </w:rPr>
        <w:br/>
      </w:r>
      <w:r>
        <w:rPr>
          <w:b w:val="0"/>
          <w:i w:val="0"/>
        </w:rPr>
        <w:t>Hà Nội, ngày 26 tháng 6 năm 2003</w:t>
      </w:r>
      <w:r>
        <w:rPr>
          <w:b w:val="0"/>
          <w:i w:val="0"/>
        </w:rPr>
        <w:br/>
      </w:r>
    </w:p>
    <w:p>
      <w:r>
        <w:rPr>
          <w:b/>
          <w:i w:val="0"/>
        </w:rPr>
        <w:t xml:space="preserve">QUYẾT ĐỊNH </w:t>
      </w:r>
    </w:p>
    <w:p>
      <w:r>
        <w:rPr>
          <w:b/>
          <w:i w:val="0"/>
        </w:rPr>
        <w:t>Phê duyệt phương án tổng thể sắp xếp, đổi mới doanh nghiệp nhà nước trực thuộc</w:t>
      </w:r>
    </w:p>
    <w:p>
      <w:r>
        <w:rPr>
          <w:b/>
          <w:i w:val="0"/>
        </w:rPr>
        <w:t xml:space="preserve"> Ủy ban nhân dân thành phố Hồ Chí Minh giai đoạn 2003 – 2005</w:t>
      </w:r>
    </w:p>
    <w:p>
      <w:r>
        <w:rPr>
          <w:b/>
          <w:i w:val="0"/>
        </w:rPr>
        <w:t>__________________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Uỷ ban nhân dân thành phố Hồ Chí Minh tại Công văn số 2234/UB-CNN, số 600/UB-CNN; ý kiến các Bộ: Kế hoạch và Đầu tư, Tài chính, Lao động - Thương binh và Xã hội, Nội vụ,</w:t>
      </w:r>
    </w:p>
    <w:p>
      <w:r>
        <w:rPr>
          <w:b/>
          <w:i w:val="0"/>
        </w:rPr>
        <w:t>QUYẾT ĐỊNH:</w:t>
      </w:r>
    </w:p>
    <w:p>
      <w:r>
        <w:rPr>
          <w:b/>
          <w:i w:val="0"/>
        </w:rPr>
        <w:t xml:space="preserve">Điều 1. </w:t>
      </w:r>
      <w:r>
        <w:rPr>
          <w:b w:val="0"/>
          <w:i w:val="0"/>
        </w:rPr>
        <w:t>Phê duyệt Phương án tổng thể sắp xếp, đổi mới doanh nghiệp nhà nước của Uỷ ban nhân dân thành phố Hồ Chí Minh giai đoạn 2003 - 2005 như phụ lục kèm theo.</w:t>
      </w:r>
    </w:p>
    <w:p>
      <w:r>
        <w:rPr>
          <w:b/>
          <w:i w:val="0"/>
        </w:rPr>
        <w:t xml:space="preserve">Điều 2. </w:t>
      </w:r>
      <w:r>
        <w:rPr>
          <w:b w:val="0"/>
          <w:i w:val="0"/>
        </w:rPr>
        <w:t>Chủ tịch Uỷ ban nhân dân thành phố Hồ Chí Minh có trách nhiệm:</w:t>
      </w:r>
    </w:p>
    <w:p>
      <w:r>
        <w:rPr>
          <w:b w:val="0"/>
          <w:i w:val="0"/>
        </w:rPr>
        <w:t>-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p>
    <w:p>
      <w:r>
        <w:rPr>
          <w:b w:val="0"/>
          <w:i w:val="0"/>
        </w:rPr>
        <w:t>- Phối hợp với các Bộ: Công nghiệp, Giao thông vận tải, Xây dựng, Bưu chính, Viễn thông và các cơ quan khác xây dựng chiến lược, quy hoạch phát triển theo vùng lãnh thổ các ngành kinh tế mũi nhọn, có lợi thế so sánh để tạo động lực đẩy mạnh phát triển kinh tế - xã hội của cả khu vực, trên cơ sở đó thực hiện sắp xếp hợp lý các doanh nghiệp nhà nước hoạt động trên địa bàn thành phố Hồ Chí Minh.</w:t>
      </w:r>
    </w:p>
    <w:p>
      <w:r>
        <w:rPr>
          <w:b/>
          <w:i w:val="0"/>
        </w:rPr>
        <w:t xml:space="preserve">Điều 3. </w:t>
      </w:r>
      <w:r>
        <w:rPr>
          <w:b w:val="0"/>
          <w:i w:val="0"/>
        </w:rPr>
        <w:t>Các Bộ: Tài chính, Kế hoạch và Đầu tư, Nội vụ, Lao động - Thương binh và Xã hội, Công nghiệp, Giao thông vận tải, Bưu chính, Viễn thông, Xây dựng và các cơ quan liên quan có trách nhiệm phối hợp với ủy ban nhân dân thành phố Hồ Chí Minh trong việc thực hiện Phương án này theo các thủ tục, quy định hiện hành.</w:t>
      </w:r>
    </w:p>
    <w:p>
      <w:r>
        <w:rPr>
          <w:b w:val="0"/>
          <w:i w:val="0"/>
        </w:rPr>
        <w:t>Ban Chỉ đạo Đổi mới và Phát triển doanh nghiệp chịu trách nhiệm chỉ đạo, đôn đốc, hướng dẫn và theo dõi việc thực hiện Phương án này, đồng thời kiến nghị với 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Chủ tịch Uỷ ban nhân dân thành phố Hồ Chí Minh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