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12/2001/QĐ-BNN/TCCB Về việc sáp nhập Xí nghiệp lợn giống ngoại Tam đảo, Xí nghiệp chăn nuôi và Thức ăn gia súc An Khánh vào Xí nghiệp giống vật nuôi Mỹ Văn và đổi tên Xí nghiệp giống vật nuôi Mỹ Văn thành Công ty giống lợn Miền Bắc</w:t>
      </w:r>
    </w:p>
    <w:p>
      <w:r>
        <w:rPr>
          <w:b w:val="0"/>
          <w:i w:val="0"/>
        </w:rPr>
        <w:br/>
      </w:r>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12/2001/QĐ-BNN-TCCB</w:t>
      </w:r>
      <w:r>
        <w:rPr>
          <w:b w:val="0"/>
          <w:i w:val="0"/>
        </w:rPr>
        <w:br/>
      </w:r>
      <w:r>
        <w:rPr>
          <w:b w:val="0"/>
          <w:i w:val="0"/>
        </w:rPr>
        <w:br/>
      </w:r>
      <w:r>
        <w:rPr>
          <w:b w:val="0"/>
          <w:i/>
        </w:rPr>
        <w:br/>
      </w:r>
      <w:r>
        <w:rPr>
          <w:b w:val="0"/>
          <w:i/>
        </w:rPr>
        <w:t>Hà Nội, ngày 20 tháng 02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12/2001/QĐ-BNN-TCCB</w:t>
      </w:r>
      <w:r>
        <w:rPr>
          <w:b w:val="0"/>
          <w:i w:val="0"/>
        </w:rPr>
        <w:br/>
      </w:r>
      <w:r>
        <w:rPr>
          <w:b w:val="0"/>
          <w:i w:val="0"/>
        </w:rPr>
        <w:br/>
      </w:r>
      <w:r>
        <w:rPr>
          <w:b w:val="0"/>
          <w:i/>
        </w:rPr>
        <w:br/>
      </w:r>
      <w:r>
        <w:rPr>
          <w:b w:val="0"/>
          <w:i/>
        </w:rPr>
        <w:t>Hà Nội, ngày 20 tháng 02 năm 2001</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12/2001/QĐ-BNN-TCCB</w:t>
      </w:r>
      <w:r>
        <w:rPr>
          <w:b w:val="0"/>
          <w:i w:val="0"/>
        </w:rPr>
        <w:br/>
      </w:r>
      <w:r>
        <w:rPr>
          <w:b w:val="0"/>
          <w:i w:val="0"/>
        </w:rPr>
        <w:br/>
      </w:r>
      <w:r>
        <w:rPr>
          <w:b w:val="0"/>
          <w:i/>
        </w:rPr>
        <w:br/>
      </w:r>
      <w:r>
        <w:rPr>
          <w:b w:val="0"/>
          <w:i/>
        </w:rPr>
        <w:t>Hà Nội, ngày 20 tháng 02 năm 2001</w:t>
      </w:r>
      <w:r>
        <w:rPr>
          <w:b w:val="0"/>
          <w:i/>
        </w:rPr>
        <w:br/>
      </w:r>
      <w:r>
        <w:rPr>
          <w:b w:val="0"/>
          <w:i w:val="0"/>
        </w:rPr>
        <w:br/>
      </w:r>
    </w:p>
    <w:p>
      <w:pPr>
        <w:jc w:val="center"/>
      </w:pPr>
      <w:r>
        <w:rPr>
          <w:b w:val="0"/>
          <w:i w:val="0"/>
        </w:rPr>
        <w:br/>
      </w:r>
      <w:r>
        <w:rPr>
          <w:b w:val="0"/>
          <w:i w:val="0"/>
        </w:rPr>
        <w:t>Số: 12/2001/QĐ-BNN-TCCB</w:t>
      </w:r>
      <w:r>
        <w:rPr>
          <w:b w:val="0"/>
          <w:i w:val="0"/>
        </w:rPr>
        <w:br/>
      </w:r>
    </w:p>
    <w:p>
      <w:pPr>
        <w:jc w:val="center"/>
      </w:pPr>
      <w:r>
        <w:rPr>
          <w:b w:val="0"/>
          <w:i w:val="0"/>
        </w:rPr>
        <w:br/>
      </w:r>
      <w:r>
        <w:rPr>
          <w:b w:val="0"/>
          <w:i w:val="0"/>
        </w:rPr>
        <w:t>Hà Nội, ngày 20 tháng 02 năm 2001</w:t>
      </w:r>
      <w:r>
        <w:rPr>
          <w:b w:val="0"/>
          <w:i w:val="0"/>
        </w:rPr>
        <w:br/>
      </w:r>
    </w:p>
    <w:p>
      <w:r>
        <w:rPr>
          <w:b w:val="0"/>
          <w:i w:val="0"/>
        </w:rPr>
        <w:br/>
      </w:r>
      <w:r>
        <w:rPr>
          <w:b/>
          <w:i w:val="0"/>
        </w:rPr>
        <w:t xml:space="preserve">QUYẾT ĐỊNH </w:t>
      </w:r>
      <w:r>
        <w:rPr>
          <w:b w:val="0"/>
          <w:i w:val="0"/>
        </w:rPr>
        <w:br/>
      </w:r>
      <w:r>
        <w:rPr>
          <w:b/>
          <w:i w:val="0"/>
        </w:rPr>
        <w:t xml:space="preserve">Về việc sáp nhập Xí nghiệp lợn giống ngoại Tam đảo, Xí nghiệp chăn nuôi </w:t>
      </w:r>
      <w:r>
        <w:rPr>
          <w:b w:val="0"/>
          <w:i w:val="0"/>
        </w:rPr>
        <w:br/>
      </w:r>
      <w:r>
        <w:rPr>
          <w:b/>
          <w:i w:val="0"/>
        </w:rPr>
        <w:t xml:space="preserve">và Thức ăn gia súc An Khánh vào Xí nghiệp giống vật nuôi Mỹ Văn </w:t>
      </w:r>
      <w:r>
        <w:rPr>
          <w:b/>
          <w:i w:val="0"/>
        </w:rPr>
        <w:t xml:space="preserve">và đổi </w:t>
      </w:r>
      <w:r>
        <w:rPr>
          <w:b w:val="0"/>
          <w:i w:val="0"/>
        </w:rPr>
        <w:br/>
      </w:r>
      <w:r>
        <w:rPr>
          <w:b/>
          <w:i w:val="0"/>
        </w:rPr>
        <w:t>tên Xí nghiệp giống vật nuôi Mỹ Văn thành Công ty giống lợn Miền Bắc</w:t>
      </w:r>
      <w:r>
        <w:rPr>
          <w:b w:val="0"/>
          <w:i w:val="0"/>
        </w:rPr>
        <w:br/>
      </w:r>
      <w:r>
        <w:rPr>
          <w:b/>
          <w:i w:val="0"/>
        </w:rPr>
        <w:t>__________________________</w:t>
      </w:r>
      <w:r>
        <w:rPr>
          <w:b w:val="0"/>
          <w:i w:val="0"/>
        </w:rPr>
        <w:br/>
      </w:r>
      <w:r>
        <w:rPr>
          <w:b w:val="0"/>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br/>
      </w:r>
      <w:r>
        <w:rPr>
          <w:b w:val="0"/>
          <w:i/>
        </w:rPr>
        <w:t>Căn cứ Nghị định 50/CP ngày 28/8/1996 của Chính phủ về thành lập, tổ chức lại, giải thể và phá sản doanh nghiệp Nhà nước và Nghị định số 38/CP ngày 28/4/1997 của Chính phủ về sửa đổi và bổ sung một số điều của Nghị định số 50/CP;</w:t>
      </w:r>
      <w:r>
        <w:rPr>
          <w:b w:val="0"/>
          <w:i w:val="0"/>
        </w:rPr>
        <w:br/>
      </w:r>
      <w:r>
        <w:rPr>
          <w:b w:val="0"/>
          <w:i/>
        </w:rPr>
        <w:t>Xét đề nghị của Hội đồng quản trị Tổng công ty chăn nuôi Việt Nam và Vụ trưởng Vụ Tổ chức cán bộ;</w:t>
      </w:r>
      <w:r>
        <w:rPr>
          <w:b w:val="0"/>
          <w:i w:val="0"/>
        </w:rPr>
        <w:br/>
      </w:r>
      <w:r>
        <w:rPr>
          <w:b/>
          <w:i w:val="0"/>
        </w:rPr>
        <w:t>QUYẾT ĐỊNH:</w:t>
      </w:r>
      <w:r>
        <w:rPr>
          <w:b w:val="0"/>
          <w:i w:val="0"/>
        </w:rPr>
        <w:br/>
      </w:r>
      <w:r>
        <w:rPr>
          <w:b/>
          <w:i w:val="0"/>
        </w:rPr>
        <w:t xml:space="preserve">Điều 1. </w:t>
      </w:r>
      <w:r>
        <w:rPr>
          <w:b w:val="0"/>
          <w:i w:val="0"/>
        </w:rPr>
        <w:t>Sáp nhập nguyên trạng ( bao gồm: nhiệm vụ, đất đai, tài sản, lao động, tiền vốn ... ) Xí nghiệp lợn giống ngoại Tam đảo, Xí nghiệp chăn nuôi và Thức ăn gia súc An Khánh vào Xí nghiệp giống vật nuôi Mỹ Văn và đổi tên Xí nghiệp giống vật nuôi Mỹ Văn thành Công ty giống lợn Miền Bắc</w:t>
      </w:r>
      <w:r>
        <w:rPr>
          <w:b w:val="0"/>
          <w:i w:val="0"/>
        </w:rPr>
        <w:br/>
      </w:r>
      <w:r>
        <w:rPr>
          <w:b w:val="0"/>
          <w:i w:val="0"/>
        </w:rPr>
        <w:t xml:space="preserve">Vốn và ngành nghề kinh doanh của Công ty là vốn &amp; ngành nghề kinh doanh của 3 doanh nghiệp cộng lại. </w:t>
      </w:r>
      <w:r>
        <w:rPr>
          <w:b w:val="0"/>
          <w:i w:val="0"/>
        </w:rPr>
        <w:br/>
      </w:r>
      <w:r>
        <w:rPr>
          <w:b w:val="0"/>
          <w:i w:val="0"/>
        </w:rPr>
        <w:t xml:space="preserve">Trụ sở chính của Công ty giống lợn Miền Bắc đặt tại Xã Chí Phùng Kiên, Huyện Mỹ Hào, Tỉnh Hưng Yên </w:t>
      </w:r>
      <w:r>
        <w:rPr>
          <w:b w:val="0"/>
          <w:i w:val="0"/>
        </w:rPr>
        <w:br/>
      </w:r>
      <w:r>
        <w:rPr>
          <w:b w:val="0"/>
          <w:i w:val="0"/>
        </w:rPr>
        <w:t xml:space="preserve">Công ty giống lợn Miền Bắc là doanh nghiệp Nhà nước hoạt động công ích và là thành viên hạch toán độc lập thuộc Tổng công ty Chăn nuôi Việt Nam, có tư cách pháp nhân, được sử dụng con dấu riêng và mở tài khoản giao dịch tại Ngân hàng. </w:t>
      </w:r>
      <w:r>
        <w:rPr>
          <w:b w:val="0"/>
          <w:i w:val="0"/>
        </w:rPr>
        <w:br/>
      </w:r>
      <w:r>
        <w:rPr>
          <w:b w:val="0"/>
          <w:i w:val="0"/>
        </w:rPr>
        <w:t>Sau khi sáp nhập Xí nghiệp lợn giống ngoại Tam Đảo, Xí nghiệp chăn nuôi và Thức ăn gia súc An Khánh là đơn vị hạch toán phụ thuộc Công ty giống lợn Miền Bắc được mở tài khoản giao dịch tại Ngân Hàng và sử dụng con dấu phụ thuộc doanh nghiệp Nhà nước.</w:t>
      </w:r>
      <w:r>
        <w:rPr>
          <w:b w:val="0"/>
          <w:i w:val="0"/>
        </w:rPr>
        <w:br/>
      </w:r>
      <w:r>
        <w:rPr>
          <w:b/>
          <w:i w:val="0"/>
        </w:rPr>
        <w:t xml:space="preserve">Điều 2. </w:t>
      </w:r>
      <w:r>
        <w:rPr>
          <w:b w:val="0"/>
          <w:i w:val="0"/>
        </w:rPr>
        <w:t>Hội đồng quản trị và Tổng giám đốc Tổng công ty chăn nuôi</w:t>
      </w:r>
      <w:r>
        <w:rPr>
          <w:b w:val="0"/>
          <w:i w:val="0"/>
        </w:rPr>
        <w:br/>
      </w:r>
      <w:r>
        <w:rPr>
          <w:b w:val="0"/>
          <w:i w:val="0"/>
        </w:rPr>
        <w:t xml:space="preserve">Việt Nam chịu trách nhiệm tổ chức chỉ đạo việc sáp nhập theo đúng các quy định hiện hành của Nhà nước. </w:t>
      </w:r>
      <w:r>
        <w:rPr>
          <w:b w:val="0"/>
          <w:i w:val="0"/>
        </w:rPr>
        <w:br/>
      </w:r>
      <w:r>
        <w:rPr>
          <w:b w:val="0"/>
          <w:i w:val="0"/>
        </w:rPr>
        <w:t>Giám đốc Công ty giống lợn Miền Bắc phải làm đầy đủ thủ tục để đổi tên doanh nghiệp, đăng ký lại vốn, ngành nghề kinh doanh và hoạt động kinh doanh theo đúng pháp luật.</w:t>
      </w:r>
      <w:r>
        <w:rPr>
          <w:b w:val="0"/>
          <w:i w:val="0"/>
        </w:rPr>
        <w:br/>
      </w:r>
      <w:r>
        <w:rPr>
          <w:b/>
          <w:i w:val="0"/>
        </w:rPr>
        <w:t xml:space="preserve">Điều 3. </w:t>
      </w:r>
      <w:r>
        <w:rPr>
          <w:b w:val="0"/>
          <w:i w:val="0"/>
        </w:rPr>
        <w:t>Quyết định này có hiệu lực sau 15 ngày kể từ ngày ký. Chánh văn phòng Bộ, Vụ Trưởng Vụ Tổ chức cán bộ, Thủ trưởng các đơn vị có liên quan, Hội đồng quản trị và Tổng giám đốc Tổng công ty chăn nuôi Việt Nam cùng Giám đốc các doanh nghiệp có tên tại điều 1 trong Quyết định chịu trách nhiệm thi hành quyết định này./.</w:t>
      </w:r>
      <w:r>
        <w:rPr>
          <w:b w:val="0"/>
          <w:i w:val="0"/>
        </w:rPr>
        <w:br/>
      </w:r>
    </w:p>
    <w:p>
      <w:r>
        <w:rPr>
          <w:b w:val="0"/>
          <w:i w:val="0"/>
        </w:rPr>
        <w:br/>
      </w:r>
      <w:r>
        <w:rPr>
          <w:b w:val="0"/>
          <w:i w:val="0"/>
        </w:rPr>
        <w:br/>
      </w:r>
      <w:r>
        <w:rPr>
          <w:b/>
          <w:i w:val="0"/>
        </w:rPr>
        <w:br/>
      </w:r>
      <w:r>
        <w:rPr>
          <w:b/>
          <w:i w:val="0"/>
        </w:rPr>
        <w:br/>
      </w:r>
      <w:r>
        <w:rPr>
          <w:b/>
          <w:i w:val="0"/>
        </w:rPr>
        <w:t>KT. BỘ TRƯỞNG BỘ NÔNG NGHIỆP VÀ</w:t>
      </w:r>
      <w:r>
        <w:rPr>
          <w:b/>
          <w:i w:val="0"/>
        </w:rPr>
        <w:br/>
      </w:r>
      <w:r>
        <w:rPr>
          <w:b/>
          <w:i w:val="0"/>
        </w:rPr>
        <w:br/>
      </w:r>
      <w:r>
        <w:rPr>
          <w:b/>
          <w:i w:val="0"/>
        </w:rPr>
        <w:br/>
      </w:r>
      <w:r>
        <w:rPr>
          <w:b/>
          <w:i w:val="0"/>
        </w:rPr>
        <w:t>PHÁT TRIỂN NÔNG THÔN</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NÔNG NGHIỆP VÀ</w:t>
      </w:r>
      <w:r>
        <w:rPr>
          <w:b/>
          <w:i w:val="0"/>
        </w:rPr>
        <w:br/>
      </w:r>
      <w:r>
        <w:rPr>
          <w:b/>
          <w:i w:val="0"/>
        </w:rPr>
        <w:br/>
      </w:r>
      <w:r>
        <w:rPr>
          <w:b/>
          <w:i w:val="0"/>
        </w:rPr>
        <w:br/>
      </w:r>
      <w:r>
        <w:rPr>
          <w:b/>
          <w:i w:val="0"/>
        </w:rPr>
        <w:t>PHÁT TRIỂN NÔNG THÔN</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KT. BỘ TRƯỞNG BỘ NÔNG NGHIỆP VÀ</w:t>
      </w:r>
      <w:r>
        <w:rPr>
          <w:b/>
          <w:i w:val="0"/>
        </w:rPr>
        <w:br/>
      </w:r>
      <w:r>
        <w:rPr>
          <w:b w:val="0"/>
          <w:i w:val="0"/>
        </w:rPr>
        <w:br/>
      </w:r>
      <w:r>
        <w:rPr>
          <w:b/>
          <w:i w:val="0"/>
        </w:rPr>
        <w:br/>
      </w:r>
      <w:r>
        <w:rPr>
          <w:b/>
          <w:i w:val="0"/>
        </w:rPr>
        <w:t>PHÁT TRIỂN NÔNG THÔN</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KT. BỘ TRƯỞNG BỘ NÔNG NGHIỆP VÀ</w:t>
      </w:r>
      <w:r>
        <w:rPr>
          <w:b w:val="0"/>
          <w:i w:val="0"/>
        </w:rPr>
        <w:br/>
      </w:r>
    </w:p>
    <w:p>
      <w:r>
        <w:rPr>
          <w:b w:val="0"/>
          <w:i w:val="0"/>
        </w:rPr>
        <w:br/>
      </w:r>
      <w:r>
        <w:rPr>
          <w:b w:val="0"/>
          <w:i w:val="0"/>
        </w:rPr>
        <w:t>PHÁT TRIỂN NÔNG THÔN</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