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12/2006/QĐ-UBND CÔNG BỐ DANH MỤC VĂN BẢN QUY PHẠM PHÁP LUẬT DO ỦY BAN NHÂN DÂN TỈNH BAN HÀNH HẾT HIỆU LỰC THI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12/2006/QĐ-UBND</w:t>
      </w:r>
      <w:r>
        <w:rPr>
          <w:b w:val="0"/>
          <w:i w:val="0"/>
        </w:rPr>
        <w:br/>
      </w:r>
      <w:r>
        <w:rPr>
          <w:b w:val="0"/>
          <w:i w:val="0"/>
        </w:rPr>
        <w:br/>
      </w:r>
      <w:r>
        <w:rPr>
          <w:b w:val="0"/>
          <w:i/>
        </w:rPr>
        <w:br/>
      </w:r>
      <w:r>
        <w:rPr>
          <w:b w:val="0"/>
          <w:i/>
        </w:rPr>
        <w:t>Mỹ Tho, ngày 27 tháng 3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12/2006/QĐ-UBND</w:t>
      </w:r>
      <w:r>
        <w:rPr>
          <w:b w:val="0"/>
          <w:i w:val="0"/>
        </w:rPr>
        <w:br/>
      </w:r>
      <w:r>
        <w:rPr>
          <w:b w:val="0"/>
          <w:i w:val="0"/>
        </w:rPr>
        <w:br/>
      </w:r>
      <w:r>
        <w:rPr>
          <w:b w:val="0"/>
          <w:i/>
        </w:rPr>
        <w:br/>
      </w:r>
      <w:r>
        <w:rPr>
          <w:b w:val="0"/>
          <w:i/>
        </w:rPr>
        <w:t>Mỹ Tho, ngày 27 tháng 3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12/2006/QĐ-UBND</w:t>
      </w:r>
      <w:r>
        <w:rPr>
          <w:b w:val="0"/>
          <w:i w:val="0"/>
        </w:rPr>
        <w:br/>
      </w:r>
      <w:r>
        <w:rPr>
          <w:b w:val="0"/>
          <w:i w:val="0"/>
        </w:rPr>
        <w:br/>
      </w:r>
      <w:r>
        <w:rPr>
          <w:b w:val="0"/>
          <w:i/>
        </w:rPr>
        <w:br/>
      </w:r>
      <w:r>
        <w:rPr>
          <w:b w:val="0"/>
          <w:i/>
        </w:rPr>
        <w:t>Mỹ Tho, ngày 27 tháng 3 năm 2006</w:t>
      </w:r>
      <w:r>
        <w:rPr>
          <w:b w:val="0"/>
          <w:i/>
        </w:rPr>
        <w:br/>
      </w:r>
      <w:r>
        <w:rPr>
          <w:b w:val="0"/>
          <w:i w:val="0"/>
        </w:rPr>
        <w:br/>
      </w:r>
    </w:p>
    <w:p>
      <w:pPr>
        <w:jc w:val="center"/>
      </w:pPr>
      <w:r>
        <w:rPr>
          <w:b w:val="0"/>
          <w:i w:val="0"/>
        </w:rPr>
        <w:br/>
      </w:r>
      <w:r>
        <w:rPr>
          <w:b w:val="0"/>
          <w:i w:val="0"/>
        </w:rPr>
        <w:t>Số: 12/2006/QĐ-UBND</w:t>
      </w:r>
      <w:r>
        <w:rPr>
          <w:b w:val="0"/>
          <w:i w:val="0"/>
        </w:rPr>
        <w:br/>
      </w:r>
    </w:p>
    <w:p>
      <w:pPr>
        <w:jc w:val="center"/>
      </w:pPr>
      <w:r>
        <w:rPr>
          <w:b w:val="0"/>
          <w:i w:val="0"/>
        </w:rPr>
        <w:br/>
      </w:r>
      <w:r>
        <w:rPr>
          <w:b w:val="0"/>
          <w:i w:val="0"/>
        </w:rPr>
        <w:t>Mỹ Tho, ngày 27 tháng 3 năm 2006</w:t>
      </w:r>
      <w:r>
        <w:rPr>
          <w:b w:val="0"/>
          <w:i w:val="0"/>
        </w:rPr>
        <w:br/>
      </w:r>
    </w:p>
    <w:p>
      <w:r>
        <w:rPr>
          <w:b/>
          <w:i w:val="0"/>
        </w:rPr>
        <w:t>QUYẾT ĐỊNH</w:t>
      </w:r>
    </w:p>
    <w:p>
      <w:r>
        <w:rPr>
          <w:b w:val="0"/>
          <w:i w:val="0"/>
        </w:rPr>
        <w:t>CÔNG BỐ DANH MỤC VĂN BẢN QUY PHẠM PHÁP LUẬT DO ỦY BAN NHÂN DÂN TỈNH BAN HÀNH HẾT HIỆU LỰC THI HÀNH</w:t>
      </w:r>
    </w:p>
    <w:p>
      <w:r>
        <w:rPr>
          <w:b/>
          <w:i w:val="0"/>
        </w:rPr>
        <w:t>ỦY BAN NHÂN DÂN TỈNH TIỀN GIANG</w:t>
      </w:r>
    </w:p>
    <w:p>
      <w:r>
        <w:rPr>
          <w:b w:val="0"/>
          <w:i/>
        </w:rPr>
        <w:t>Căn cứ Luật Tổ chức Hội đồng nhân dân và Ủy ban nhân dân ngày 26 tháng 11 năm 2003;</w:t>
      </w:r>
      <w:r>
        <w:br/>
      </w:r>
      <w:r>
        <w:rPr>
          <w:b w:val="0"/>
          <w:i/>
        </w:rPr>
        <w:br/>
        <w:t xml:space="preserve">      Căn cứ Luật Ban hành văn bản quy phạm pháp luật của Hội đồng nhân dân, Ủy ban nhân dân ngày 03 tháng 12 năm 2004;</w:t>
      </w:r>
      <w:r>
        <w:br/>
      </w:r>
      <w:r>
        <w:rPr>
          <w:b w:val="0"/>
          <w:i/>
        </w:rPr>
        <w:br/>
        <w:t xml:space="preserve">      Xét đề nghị của Giám đốc Sở Tư pháp,</w:t>
      </w:r>
    </w:p>
    <w:p>
      <w:r>
        <w:rPr>
          <w:b/>
          <w:i w:val="0"/>
        </w:rPr>
        <w:t>QUYẾT ĐỊNH:</w:t>
      </w:r>
    </w:p>
    <w:p>
      <w:r>
        <w:rPr>
          <w:b/>
          <w:i w:val="0"/>
        </w:rPr>
        <w:t xml:space="preserve">Điều 1. </w:t>
      </w:r>
      <w:r>
        <w:rPr>
          <w:b w:val="0"/>
          <w:i w:val="0"/>
        </w:rPr>
        <w:t>Nay công bố Danh mục văn bản quy phạm pháp luật do Ủy ban nhân dân tỉnh ban hành hết hiệu lực thi hành, gồm 82 văn bản (có danh mục kèm theo).</w:t>
      </w:r>
    </w:p>
    <w:p>
      <w:r>
        <w:rPr>
          <w:b/>
          <w:i w:val="0"/>
        </w:rPr>
        <w:t>Điều 2.</w:t>
      </w:r>
      <w:r>
        <w:rPr>
          <w:b w:val="0"/>
          <w:i w:val="0"/>
        </w:rPr>
        <w:t xml:space="preserve"> Quyết định này có hiệu lực kể từ ngày ký.</w:t>
      </w:r>
    </w:p>
    <w:p>
      <w:r>
        <w:rPr>
          <w:b/>
          <w:i w:val="0"/>
        </w:rPr>
        <w:t xml:space="preserve">Điều 3. </w:t>
      </w:r>
      <w:r>
        <w:rPr>
          <w:b w:val="0"/>
          <w:i w:val="0"/>
        </w:rPr>
        <w:t>Chánh Văn phòng Ủy ban nhân dân tỉnh, Thủ trưởng các sở, ngành tỉnh, Chủ tịch Ủy ban nhân dân các huyện, thành phố Mỹ Tho, thị xã Gò Công căn cứ quyết định thi hành./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TỈNH</w:t>
            </w:r>
            <w:r>
              <w:br/>
            </w:r>
            <w:r>
              <w:rPr>
                <w:b/>
                <w:i w:val="0"/>
              </w:rPr>
              <w:br/>
              <w:t xml:space="preserve">          KT. CHỦ TỊCH</w:t>
            </w:r>
            <w:r>
              <w:br/>
            </w:r>
            <w:r>
              <w:rPr>
                <w:b/>
                <w:i w:val="0"/>
              </w:rPr>
              <w:br/>
              <w:t xml:space="preserve">          PHÓ CHỦ TỊCH</w:t>
            </w:r>
            <w:r>
              <w:br/>
            </w:r>
            <w:r>
              <w:br/>
            </w:r>
            <w:r>
              <w:br/>
            </w:r>
            <w:r>
              <w:rPr>
                <w:b/>
                <w:i w:val="0"/>
              </w:rPr>
              <w:br/>
              <w:t xml:space="preserve">          Trần Thanh Trung</w:t>
            </w:r>
          </w:p>
        </w:tc>
      </w:tr>
    </w:tbl>
    <w:p>
      <w:r>
        <w:rPr>
          <w:b/>
          <w:i w:val="0"/>
        </w:rPr>
        <w:t>DANH MỤC</w:t>
      </w:r>
    </w:p>
    <w:p>
      <w:r>
        <w:rPr>
          <w:b w:val="0"/>
          <w:i w:val="0"/>
        </w:rPr>
        <w:t>VĂN BẢN QUY PHẠM PHÁP LUẬT CỦA ỦY BAN NHÂN DÂN TỈNH HẾT HIỆU LỰC THI HÀNH</w:t>
      </w:r>
      <w:r>
        <w:br/>
      </w:r>
      <w:r>
        <w:rPr>
          <w:b w:val="0"/>
          <w:i/>
        </w:rPr>
        <w:t xml:space="preserve">(Ban hành kèm theo Quyết định số:12/2006/QĐ-UBND ngày 27 tháng3 năm 2006 của Ủy ban nhân dân tỉnh Tiền Giang)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i w:val="0"/>
              </w:rPr>
              <w:t>Tên loại văn bản</w:t>
            </w:r>
          </w:p>
        </w:tc>
        <w:tc>
          <w:tcPr>
            <w:tcW w:type="dxa" w:w="1440"/>
          </w:tcPr>
          <w:p>
            <w:r>
              <w:rPr>
                <w:b w:val="0"/>
                <w:i w:val="0"/>
              </w:rPr>
              <w:br/>
            </w:r>
            <w:r>
              <w:rPr>
                <w:b w:val="0"/>
                <w:i w:val="0"/>
              </w:rPr>
              <w:t>Số ký hiệu</w:t>
            </w:r>
          </w:p>
        </w:tc>
        <w:tc>
          <w:tcPr>
            <w:tcW w:type="dxa" w:w="1440"/>
          </w:tcPr>
          <w:p>
            <w:r>
              <w:rPr>
                <w:b w:val="0"/>
                <w:i w:val="0"/>
              </w:rPr>
              <w:br/>
            </w:r>
            <w:r>
              <w:rPr>
                <w:b/>
                <w:i w:val="0"/>
              </w:rPr>
              <w:t>Ngày, tháng, năm ban hành</w:t>
            </w:r>
          </w:p>
        </w:tc>
        <w:tc>
          <w:tcPr>
            <w:tcW w:type="dxa" w:w="1440"/>
          </w:tcPr>
          <w:p>
            <w:r>
              <w:rPr>
                <w:b w:val="0"/>
                <w:i w:val="0"/>
              </w:rPr>
              <w:br/>
            </w:r>
            <w:r>
              <w:rPr>
                <w:b w:val="0"/>
                <w:i w:val="0"/>
              </w:rPr>
              <w:t>Trích yếu nội dung</w:t>
            </w:r>
          </w:p>
        </w:tc>
        <w:tc>
          <w:tcPr>
            <w:tcW w:type="dxa" w:w="1440"/>
          </w:tcPr>
          <w:p>
            <w:r>
              <w:rPr>
                <w:b w:val="0"/>
                <w:i w:val="0"/>
              </w:rPr>
              <w:br/>
            </w:r>
            <w:r>
              <w:rPr>
                <w:b w:val="0"/>
                <w:i w:val="0"/>
              </w:rPr>
              <w:t>Ghi chú</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Thanh Trung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Thanh Trung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Thanh Trung</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Thanh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