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12/2011/QĐ-UBND Công bố danh mục văn bản QPPL do HĐND, UBND tỉnh ban hành đến ngày 30/6/2011 đã hết hiệu lực pháp luật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PHÚ THỌ</w:t>
      </w:r>
      <w:r>
        <w:br/>
      </w:r>
      <w:r>
        <w:br/>
      </w:r>
      <w:r>
        <w:rPr>
          <w:b w:val="0"/>
          <w:i w:val="0"/>
        </w:rPr>
        <w:br/>
      </w:r>
      <w:r>
        <w:rPr>
          <w:b w:val="0"/>
          <w:i w:val="0"/>
        </w:rPr>
        <w:t>Số: 12/2011/QĐ-UBND</w:t>
      </w:r>
      <w:r>
        <w:rPr>
          <w:b w:val="0"/>
          <w:i w:val="0"/>
        </w:rPr>
        <w:br/>
      </w:r>
      <w:r>
        <w:rPr>
          <w:b w:val="0"/>
          <w:i w:val="0"/>
        </w:rPr>
        <w:br/>
      </w:r>
      <w:r>
        <w:rPr>
          <w:b/>
          <w:i w:val="0"/>
        </w:rPr>
        <w:t>CỘNG HÒA XÃ HỘI CHỦ NGHĨA VIỆT NAM</w:t>
      </w:r>
      <w:r>
        <w:br/>
      </w:r>
      <w:r>
        <w:rPr>
          <w:b/>
          <w:i w:val="0"/>
        </w:rPr>
        <w:t>Độc lập - Tự do - Hạnh phúc</w:t>
      </w:r>
      <w:r>
        <w:br/>
      </w:r>
      <w:r>
        <w:br/>
      </w:r>
      <w:r>
        <w:rPr>
          <w:b w:val="0"/>
          <w:i w:val="0"/>
        </w:rPr>
        <w:br/>
      </w:r>
      <w:r>
        <w:rPr>
          <w:b w:val="0"/>
          <w:i/>
        </w:rPr>
        <w:t>Phú Thọ, ngày 04 tháng 8 năm 2011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PHÚ THỌ</w:t>
            </w:r>
            <w:r>
              <w:br/>
            </w:r>
            <w:r>
              <w:br/>
            </w:r>
            <w:r>
              <w:rPr>
                <w:b w:val="0"/>
                <w:i w:val="0"/>
              </w:rPr>
              <w:br/>
            </w:r>
            <w:r>
              <w:rPr>
                <w:b w:val="0"/>
                <w:i w:val="0"/>
              </w:rPr>
              <w:t>Số: 12/2011/QĐ-UBND</w:t>
            </w:r>
          </w:p>
        </w:tc>
        <w:tc>
          <w:tcPr>
            <w:tcW w:type="dxa" w:w="4320"/>
          </w:tcPr>
          <w:p>
            <w:r>
              <w:rPr>
                <w:b w:val="0"/>
                <w:i w:val="0"/>
              </w:rPr>
              <w:br/>
            </w:r>
            <w:r>
              <w:rPr>
                <w:b/>
                <w:i w:val="0"/>
              </w:rPr>
              <w:t>CỘNG HÒA XÃ HỘI CHỦ NGHĨA VIỆT NAM</w:t>
            </w:r>
            <w:r>
              <w:br/>
            </w:r>
            <w:r>
              <w:rPr>
                <w:b/>
                <w:i w:val="0"/>
              </w:rPr>
              <w:t>Độc lập - Tự do - Hạnh phúc</w:t>
            </w:r>
            <w:r>
              <w:br/>
            </w:r>
            <w:r>
              <w:br/>
            </w:r>
            <w:r>
              <w:rPr>
                <w:b w:val="0"/>
                <w:i w:val="0"/>
              </w:rPr>
              <w:br/>
            </w:r>
            <w:r>
              <w:rPr>
                <w:b w:val="0"/>
                <w:i/>
              </w:rPr>
              <w:t>Phú Thọ, ngày 04 tháng 8 năm 2011</w:t>
            </w:r>
          </w:p>
        </w:tc>
      </w:tr>
    </w:tbl>
    <w:p>
      <w:pPr>
        <w:jc w:val="center"/>
      </w:pPr>
      <w:r>
        <w:br/>
      </w:r>
      <w:r>
        <w:rPr>
          <w:b/>
          <w:i w:val="0"/>
        </w:rPr>
        <w:br/>
        <w:t xml:space="preserve">     QUYẾT ĐỊNH</w:t>
      </w:r>
    </w:p>
    <w:p>
      <w:pPr>
        <w:jc w:val="center"/>
      </w:pPr>
      <w:r>
        <w:rPr>
          <w:b/>
          <w:i w:val="0"/>
        </w:rPr>
        <w:t xml:space="preserve"> Về việc công bố Danh mục văn bản quy phạm pháp luật  do Hội đồng nhân dân, ủy ban nhân dân </w:t>
      </w:r>
      <w:r>
        <w:br/>
      </w:r>
      <w:r>
        <w:rPr>
          <w:b/>
          <w:i w:val="0"/>
        </w:rPr>
        <w:br/>
        <w:t xml:space="preserve">     tỉnh ban hành đến ngày 30/6/2011 đã hết hiệu lực pháp luật</w:t>
      </w:r>
    </w:p>
    <w:p>
      <w:pPr>
        <w:jc w:val="center"/>
      </w:pPr>
      <w:r>
        <w:rPr>
          <w:b/>
          <w:i w:val="0"/>
        </w:rPr>
        <w:t>ỦY BAN NHÂN DÂN TỈNH PHÚ THỌ</w:t>
      </w:r>
    </w:p>
    <w:p>
      <w:r>
        <w:rPr>
          <w:b w:val="0"/>
          <w:i w:val="0"/>
        </w:rPr>
        <w:t>Căn cứ Luật Tổ chức HĐND và UBND ngày 26/11/2003;</w:t>
      </w:r>
    </w:p>
    <w:p>
      <w:r>
        <w:rPr>
          <w:b w:val="0"/>
          <w:i w:val="0"/>
        </w:rPr>
        <w:t>Căn cứ Luật Ban hành văn bản quy phạm pháp luật của HĐND, UBND ngày 03/12/2004;</w:t>
      </w:r>
    </w:p>
    <w:p>
      <w:r>
        <w:rPr>
          <w:b w:val="0"/>
          <w:i w:val="0"/>
        </w:rPr>
        <w:t>Căn cứ Nghị định số 91/2006/NĐ-CP ngày 06/9/2006 của Chính phủ quy định chi tiết thi hành một số điều của Luật Ban hành văn bản quy phạm pháp luật của HĐND, UBND;</w:t>
      </w:r>
    </w:p>
    <w:p>
      <w:r>
        <w:rPr>
          <w:b w:val="0"/>
          <w:i w:val="0"/>
        </w:rPr>
        <w:t>Xét đề nghị của Giám đốc Sở Tư pháp tại Tờ trình số 301/STP-KTVBQPPL ngày 22 tháng 7 năm 2011,</w:t>
      </w:r>
    </w:p>
    <w:p>
      <w:pPr>
        <w:jc w:val="center"/>
      </w:pPr>
      <w:r>
        <w:rPr>
          <w:b/>
          <w:i w:val="0"/>
        </w:rPr>
        <w:t>QUYẾT ĐỊNH:</w:t>
      </w:r>
    </w:p>
    <w:p>
      <w:r>
        <w:rPr>
          <w:b/>
          <w:i w:val="0"/>
        </w:rPr>
        <w:t xml:space="preserve">Điều 1. </w:t>
      </w:r>
      <w:r>
        <w:rPr>
          <w:b w:val="0"/>
          <w:i w:val="0"/>
        </w:rPr>
        <w:t>Công bố kèm theo Quyết định này danh mục văn bản quy phạm pháp luật do Hội đồng nhân dân, Ủy ban nhân dân tỉnh ban hành đến ngày 30/6/2011 đã hết hiệu lực pháp luật.</w:t>
      </w:r>
    </w:p>
    <w:p>
      <w:r>
        <w:rPr>
          <w:b/>
          <w:i w:val="0"/>
        </w:rPr>
        <w:t xml:space="preserve">Điều 2. </w:t>
      </w:r>
      <w:r>
        <w:rPr>
          <w:b w:val="0"/>
          <w:i w:val="0"/>
        </w:rPr>
        <w:t>Quyết định này có hiệu lực sau 10 ngày, kể từ ngày ký.</w:t>
      </w:r>
    </w:p>
    <w:p>
      <w:r>
        <w:rPr>
          <w:b w:val="0"/>
          <w:i w:val="0"/>
        </w:rPr>
        <w:t>Chánh Văn phòng UBND tỉnh, Thủ trưởng các sở, ban, ngành, Chủ tịch UBND huyện, thành, thị và các đơn vị liên quan căn cứ Quyết định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 xml:space="preserve"> KT CHỦ TỊCH</w:t>
            </w:r>
            <w:r>
              <w:br/>
            </w:r>
            <w:r>
              <w:rPr>
                <w:b/>
                <w:i w:val="0"/>
              </w:rPr>
              <w:t>PHÓ CHỦ TỊCH</w:t>
            </w:r>
            <w:r>
              <w:rPr>
                <w:b w:val="0"/>
                <w:i w:val="0"/>
              </w:rPr>
              <w:br/>
            </w:r>
            <w:r>
              <w:rPr>
                <w:b/>
                <w:i/>
              </w:rPr>
              <w:t xml:space="preserve"> (Đã ký)</w:t>
            </w:r>
            <w:r>
              <w:rPr>
                <w:b w:val="0"/>
                <w:i w:val="0"/>
              </w:rPr>
              <w:br/>
            </w:r>
            <w:r>
              <w:rPr>
                <w:b/>
                <w:i w:val="0"/>
              </w:rPr>
              <w:t xml:space="preserve"> Nguyễn Đình Cúc</w:t>
            </w:r>
          </w:p>
        </w:tc>
      </w:tr>
    </w:tbl>
    <w:p>
      <w:r>
        <w:rPr>
          <w:b/>
          <w:i w:val="0"/>
        </w:rPr>
        <w:t xml:space="preserve"> </w:t>
      </w:r>
      <w:r>
        <w:rPr>
          <w:b/>
          <w:i w:val="0"/>
        </w:rPr>
        <w:t xml:space="preserve">DANH MỤC VĂN BẢN QUY PHẠM PHÁP LUẬT DO HĐND, UBND TỈNH             </w:t>
      </w:r>
    </w:p>
    <w:p>
      <w:pPr>
        <w:jc w:val="center"/>
      </w:pPr>
      <w:r>
        <w:rPr>
          <w:b/>
          <w:i w:val="0"/>
        </w:rPr>
        <w:t>BAN HÀNH ĐẾN NGÀY 30/6/2011 HẾT HIỆU LỰC PHÁP LUẬT</w:t>
      </w:r>
    </w:p>
    <w:p>
      <w:pPr>
        <w:jc w:val="center"/>
      </w:pPr>
      <w:r>
        <w:rPr>
          <w:b w:val="0"/>
          <w:i/>
        </w:rPr>
        <w:t>(Kèm theo Quyết định số 12/2011/QĐ-UBND  ngày 04  tháng 8  năm 2011 của UBND tỉnh Phú Thọ)</w:t>
      </w:r>
    </w:p>
    <w:p>
      <w:r>
        <w:rPr>
          <w:b w:val="0"/>
          <w:i w:val="0"/>
        </w:rPr>
        <w:br/>
      </w:r>
      <w:r>
        <w:rPr>
          <w:b w:val="0"/>
          <w:i w:val="0"/>
        </w:rPr>
        <w:br/>
      </w:r>
      <w:r>
        <w:rPr>
          <w:b w:val="0"/>
          <w:i w:val="0"/>
        </w:rPr>
        <w:br/>
        <w:t xml:space="preserve">     Caption</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ký hiệu văn bản</w:t>
      </w:r>
      <w:r>
        <w:rPr>
          <w:b w:val="0"/>
          <w:i w:val="0"/>
        </w:rPr>
        <w:br/>
      </w:r>
      <w:r>
        <w:rPr>
          <w:b w:val="0"/>
          <w:i w:val="0"/>
        </w:rPr>
        <w:br/>
      </w:r>
      <w:r>
        <w:rPr>
          <w:b/>
          <w:i w:val="0"/>
        </w:rPr>
        <w:t>Ngày, tháng, năm văn bản</w:t>
      </w:r>
      <w:r>
        <w:rPr>
          <w:b w:val="0"/>
          <w:i w:val="0"/>
        </w:rPr>
        <w:br/>
      </w:r>
      <w:r>
        <w:rPr>
          <w:b w:val="0"/>
          <w:i w:val="0"/>
        </w:rPr>
        <w:br/>
      </w:r>
      <w:r>
        <w:rPr>
          <w:b/>
          <w:i w:val="0"/>
        </w:rPr>
        <w:t>Trích yếu văn bản</w:t>
      </w:r>
      <w:r>
        <w:rPr>
          <w:b w:val="0"/>
          <w:i w:val="0"/>
        </w:rPr>
        <w:br/>
      </w:r>
      <w:r>
        <w:rPr>
          <w:b w:val="0"/>
          <w:i w:val="0"/>
        </w:rPr>
        <w:br/>
      </w:r>
      <w:r>
        <w:rPr>
          <w:b/>
          <w:i w:val="0"/>
        </w:rPr>
        <w:t>Lý do hết hiệu lực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 số 09/NQ</w:t>
      </w:r>
      <w:r>
        <w:rPr>
          <w:b w:val="0"/>
          <w:i w:val="0"/>
        </w:rPr>
        <w:br/>
      </w:r>
      <w:r>
        <w:rPr>
          <w:b w:val="0"/>
          <w:i w:val="0"/>
        </w:rPr>
        <w:br/>
      </w:r>
      <w:r>
        <w:rPr>
          <w:b w:val="0"/>
          <w:i w:val="0"/>
        </w:rPr>
        <w:t>15/01/1994</w:t>
      </w:r>
      <w:r>
        <w:rPr>
          <w:b w:val="0"/>
          <w:i w:val="0"/>
        </w:rPr>
        <w:br/>
      </w:r>
      <w:r>
        <w:rPr>
          <w:b w:val="0"/>
          <w:i w:val="0"/>
        </w:rPr>
        <w:br/>
      </w:r>
      <w:r>
        <w:rPr>
          <w:b w:val="0"/>
          <w:i w:val="0"/>
        </w:rPr>
        <w:t>Về để tỷ lệ phần trăm đất nông nghiệp phục vụ nhu cầu công ích của mỗi xã, phường, thị trấn</w:t>
      </w:r>
      <w:r>
        <w:rPr>
          <w:b w:val="0"/>
          <w:i w:val="0"/>
        </w:rPr>
        <w:br/>
      </w:r>
      <w:r>
        <w:rPr>
          <w:b w:val="0"/>
          <w:i w:val="0"/>
        </w:rPr>
        <w:br/>
      </w:r>
      <w:r>
        <w:rPr>
          <w:b w:val="0"/>
          <w:i w:val="0"/>
        </w:rPr>
        <w:t>Thực hiện theo quy định của Luật Đất đai năm 2004</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 số  36/2002/NQ-HĐND-KXV</w:t>
      </w:r>
      <w:r>
        <w:rPr>
          <w:b w:val="0"/>
          <w:i w:val="0"/>
        </w:rPr>
        <w:br/>
      </w:r>
      <w:r>
        <w:rPr>
          <w:b w:val="0"/>
          <w:i w:val="0"/>
        </w:rPr>
        <w:br/>
      </w:r>
      <w:r>
        <w:rPr>
          <w:b w:val="0"/>
          <w:i w:val="0"/>
        </w:rPr>
        <w:t>01/7/2002</w:t>
      </w:r>
      <w:r>
        <w:rPr>
          <w:b w:val="0"/>
          <w:i w:val="0"/>
        </w:rPr>
        <w:br/>
      </w:r>
      <w:r>
        <w:rPr>
          <w:b w:val="0"/>
          <w:i w:val="0"/>
        </w:rPr>
        <w:br/>
      </w:r>
      <w:r>
        <w:rPr>
          <w:b w:val="0"/>
          <w:i w:val="0"/>
        </w:rPr>
        <w:t>Về việc bán nhà thuộc sở hữu nhà nước khu chung cư đồi A phường Thọ Sơn - thành phố Việt Trì</w:t>
      </w:r>
      <w:r>
        <w:rPr>
          <w:b w:val="0"/>
          <w:i w:val="0"/>
        </w:rPr>
        <w:br/>
      </w:r>
      <w:r>
        <w:rPr>
          <w:b w:val="0"/>
          <w:i w:val="0"/>
        </w:rPr>
        <w:br/>
      </w:r>
      <w:r>
        <w:rPr>
          <w:b w:val="0"/>
          <w:i w:val="0"/>
        </w:rPr>
        <w:t>Đã thực hiện xong</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 số 29/2005/NQ-HĐND-KXVI</w:t>
      </w:r>
      <w:r>
        <w:rPr>
          <w:b w:val="0"/>
          <w:i w:val="0"/>
        </w:rPr>
        <w:br/>
      </w:r>
      <w:r>
        <w:rPr>
          <w:b w:val="0"/>
          <w:i w:val="0"/>
        </w:rPr>
        <w:br/>
      </w:r>
      <w:r>
        <w:rPr>
          <w:b w:val="0"/>
          <w:i w:val="0"/>
        </w:rPr>
        <w:t>31/01/2005</w:t>
      </w:r>
      <w:r>
        <w:rPr>
          <w:b w:val="0"/>
          <w:i w:val="0"/>
        </w:rPr>
        <w:br/>
      </w:r>
      <w:r>
        <w:rPr>
          <w:b w:val="0"/>
          <w:i w:val="0"/>
        </w:rPr>
        <w:br/>
      </w:r>
      <w:r>
        <w:rPr>
          <w:b w:val="0"/>
          <w:i w:val="0"/>
        </w:rPr>
        <w:t>Về quy định chế độ công tác phí, chế độ chi hội nghị với các cơ quan và đơn vị sự nghiệp công lập trên địa bàn tỉnh</w:t>
      </w:r>
      <w:r>
        <w:rPr>
          <w:b w:val="0"/>
          <w:i w:val="0"/>
        </w:rPr>
        <w:br/>
      </w:r>
      <w:r>
        <w:rPr>
          <w:b w:val="0"/>
          <w:i w:val="0"/>
        </w:rPr>
        <w:br/>
      </w:r>
      <w:r>
        <w:rPr>
          <w:b w:val="0"/>
          <w:i w:val="0"/>
        </w:rPr>
        <w:t>Thực hiện theo Thông tư 97/2010/TT-BTC ngày 06/7/2010</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 số 159/2008/NQ-HĐND</w:t>
      </w:r>
      <w:r>
        <w:rPr>
          <w:b w:val="0"/>
          <w:i w:val="0"/>
        </w:rPr>
        <w:br/>
      </w:r>
      <w:r>
        <w:rPr>
          <w:b w:val="0"/>
          <w:i w:val="0"/>
        </w:rPr>
        <w:br/>
      </w:r>
      <w:r>
        <w:rPr>
          <w:b w:val="0"/>
          <w:i w:val="0"/>
        </w:rPr>
        <w:t>16/12/2008</w:t>
      </w:r>
      <w:r>
        <w:rPr>
          <w:b w:val="0"/>
          <w:i w:val="0"/>
        </w:rPr>
        <w:br/>
      </w:r>
      <w:r>
        <w:rPr>
          <w:b w:val="0"/>
          <w:i w:val="0"/>
        </w:rPr>
        <w:br/>
      </w:r>
      <w:r>
        <w:rPr>
          <w:b w:val="0"/>
          <w:i w:val="0"/>
        </w:rPr>
        <w:t>Về việc sửa đổi, bổ sung Nghị quyết số 82/2006/NQ-HĐND, Nghị quyết số 83/2006/NQ-HĐND ngày 08/12/2006 của HĐND tỉnh Phú Thọ về định mức phân bổ chi thường xuyên NSĐP năm 2007, thời kỳ ổn định ngân sách giai đoạn 2007 - 2010; phân cấp nguồn thu, nhiệm vụ chi ngân sách địa phương, tỷ lệ (%) phân chia các nguồn thu giữa các cấp ngân sách thời kỳ 2007 - 2010; Nghị quyết số 120/2007/NQ-HĐND ngày 12/12/2007 của HĐND tỉnh Phú Thọ sửa đổi, bổ sung Nghị quyết số 82/2006/NQ-HĐND, Nghị quyết số 83/2006/NQ-HĐND ngày 08/12/2006, Nghị quyết số 89/2006/NQ-HĐND của HĐND tỉnh Phú Thọ khóa XVI, kỳ họp thứ IX về phụ cấp cho cán bộ không chuyên trách cấp xã và khu dân cư</w:t>
      </w:r>
      <w:r>
        <w:rPr>
          <w:b w:val="0"/>
          <w:i w:val="0"/>
        </w:rPr>
        <w:br/>
      </w:r>
      <w:r>
        <w:rPr>
          <w:b w:val="0"/>
          <w:i w:val="0"/>
        </w:rPr>
        <w:br/>
      </w:r>
      <w:r>
        <w:rPr>
          <w:b w:val="0"/>
          <w:i w:val="0"/>
        </w:rPr>
        <w:t>Hết thời hạn thực hiện văn bản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Số, ký hiệu văn bản</w:t>
            </w:r>
          </w:p>
        </w:tc>
        <w:tc>
          <w:tcPr>
            <w:tcW w:type="dxa" w:w="1728"/>
          </w:tcPr>
          <w:p>
            <w:r>
              <w:rPr>
                <w:b w:val="0"/>
                <w:i w:val="0"/>
              </w:rPr>
              <w:br/>
            </w:r>
            <w:r>
              <w:rPr>
                <w:b/>
                <w:i w:val="0"/>
              </w:rPr>
              <w:t>Ngày, tháng, năm văn bản</w:t>
            </w:r>
          </w:p>
        </w:tc>
        <w:tc>
          <w:tcPr>
            <w:tcW w:type="dxa" w:w="1728"/>
          </w:tcPr>
          <w:p>
            <w:r>
              <w:rPr>
                <w:b w:val="0"/>
                <w:i w:val="0"/>
              </w:rPr>
              <w:br/>
            </w:r>
            <w:r>
              <w:rPr>
                <w:b/>
                <w:i w:val="0"/>
              </w:rPr>
              <w:t>Trích yếu văn bản</w:t>
            </w:r>
          </w:p>
        </w:tc>
        <w:tc>
          <w:tcPr>
            <w:tcW w:type="dxa" w:w="1728"/>
          </w:tcPr>
          <w:p>
            <w:r>
              <w:rPr>
                <w:b w:val="0"/>
                <w:i w:val="0"/>
              </w:rPr>
              <w:br/>
            </w:r>
            <w:r>
              <w:rPr>
                <w:b/>
                <w:i w:val="0"/>
              </w:rPr>
              <w:t>Lý do hết hiệu lực</w:t>
            </w:r>
          </w:p>
        </w:tc>
      </w:tr>
    </w:tbl>
    <w:p>
      <w:r>
        <w:rPr>
          <w:b/>
          <w:i w:val="0"/>
        </w:rPr>
        <w:t>II. QUYẾT ĐỊNH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ký hiệu văn bản</w:t>
      </w:r>
      <w:r>
        <w:rPr>
          <w:b w:val="0"/>
          <w:i w:val="0"/>
        </w:rPr>
        <w:br/>
      </w:r>
      <w:r>
        <w:rPr>
          <w:b w:val="0"/>
          <w:i w:val="0"/>
        </w:rPr>
        <w:br/>
      </w:r>
      <w:r>
        <w:rPr>
          <w:b/>
          <w:i w:val="0"/>
        </w:rPr>
        <w:t>Ngày, tháng, năm văn bản</w:t>
      </w:r>
      <w:r>
        <w:rPr>
          <w:b w:val="0"/>
          <w:i w:val="0"/>
        </w:rPr>
        <w:br/>
      </w:r>
      <w:r>
        <w:rPr>
          <w:b w:val="0"/>
          <w:i w:val="0"/>
        </w:rPr>
        <w:br/>
      </w:r>
      <w:r>
        <w:rPr>
          <w:b/>
          <w:i w:val="0"/>
        </w:rPr>
        <w:t>Trích yếu văn bản</w:t>
      </w:r>
      <w:r>
        <w:rPr>
          <w:b w:val="0"/>
          <w:i w:val="0"/>
        </w:rPr>
        <w:br/>
      </w:r>
      <w:r>
        <w:rPr>
          <w:b w:val="0"/>
          <w:i w:val="0"/>
        </w:rPr>
        <w:br/>
      </w:r>
      <w:r>
        <w:rPr>
          <w:b/>
          <w:i w:val="0"/>
        </w:rPr>
        <w:t>Lý do hết hiệu lực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Quyết định số 1464/1999/QĐ-UBND</w:t>
      </w:r>
      <w:r>
        <w:rPr>
          <w:b w:val="0"/>
          <w:i w:val="0"/>
        </w:rPr>
        <w:br/>
      </w:r>
      <w:r>
        <w:rPr>
          <w:b w:val="0"/>
          <w:i w:val="0"/>
        </w:rPr>
        <w:br/>
      </w:r>
      <w:r>
        <w:rPr>
          <w:b w:val="0"/>
          <w:i w:val="0"/>
        </w:rPr>
        <w:t>30/6/1999</w:t>
      </w:r>
      <w:r>
        <w:rPr>
          <w:b w:val="0"/>
          <w:i w:val="0"/>
        </w:rPr>
        <w:br/>
      </w:r>
      <w:r>
        <w:rPr>
          <w:b w:val="0"/>
          <w:i w:val="0"/>
        </w:rPr>
        <w:br/>
      </w:r>
      <w:r>
        <w:rPr>
          <w:b w:val="0"/>
          <w:i w:val="0"/>
        </w:rPr>
        <w:t>Ban hành Quy định cụ thể một số vấn đề về quản lý đề tài, dự án khoa học công nghệ trên địa bàn tỉnh Phú Thọ</w:t>
      </w:r>
      <w:r>
        <w:rPr>
          <w:b w:val="0"/>
          <w:i w:val="0"/>
        </w:rPr>
        <w:br/>
      </w:r>
      <w:r>
        <w:rPr>
          <w:b w:val="0"/>
          <w:i w:val="0"/>
        </w:rPr>
        <w:br/>
      </w:r>
      <w:r>
        <w:rPr>
          <w:b w:val="0"/>
          <w:i w:val="0"/>
        </w:rPr>
        <w:t>Thay thế bằng Quyết định số 1975/2011/QĐ-UBND ngày 13/6/2011</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Quyết định số 512/2001/QĐ-UBND</w:t>
      </w:r>
      <w:r>
        <w:rPr>
          <w:b w:val="0"/>
          <w:i w:val="0"/>
        </w:rPr>
        <w:br/>
      </w:r>
      <w:r>
        <w:rPr>
          <w:b w:val="0"/>
          <w:i w:val="0"/>
        </w:rPr>
        <w:br/>
      </w:r>
      <w:r>
        <w:rPr>
          <w:b w:val="0"/>
          <w:i w:val="0"/>
        </w:rPr>
        <w:t>26/3/2001</w:t>
      </w:r>
      <w:r>
        <w:rPr>
          <w:b w:val="0"/>
          <w:i w:val="0"/>
        </w:rPr>
        <w:br/>
      </w:r>
      <w:r>
        <w:rPr>
          <w:b w:val="0"/>
          <w:i w:val="0"/>
        </w:rPr>
        <w:br/>
      </w:r>
      <w:r>
        <w:rPr>
          <w:b w:val="0"/>
          <w:i w:val="0"/>
        </w:rPr>
        <w:t>Quy định thẩm quyền địa hạt cho hai Phòng Công chứng số I, số II</w:t>
      </w:r>
      <w:r>
        <w:rPr>
          <w:b w:val="0"/>
          <w:i w:val="0"/>
        </w:rPr>
        <w:br/>
      </w:r>
      <w:r>
        <w:rPr>
          <w:b w:val="0"/>
          <w:i w:val="0"/>
        </w:rPr>
        <w:br/>
      </w:r>
      <w:r>
        <w:rPr>
          <w:b w:val="0"/>
          <w:i w:val="0"/>
        </w:rPr>
        <w:t>Thực hiện theo Luật Công chứng năm 2006 và Quyết định số 80/2009/QĐ-UBND ngày 13/01/2009</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Quyết định số 2073/2004/QĐ-UBND</w:t>
      </w:r>
      <w:r>
        <w:rPr>
          <w:b w:val="0"/>
          <w:i w:val="0"/>
        </w:rPr>
        <w:br/>
      </w:r>
      <w:r>
        <w:rPr>
          <w:b w:val="0"/>
          <w:i w:val="0"/>
        </w:rPr>
        <w:br/>
      </w:r>
      <w:r>
        <w:rPr>
          <w:b w:val="0"/>
          <w:i w:val="0"/>
        </w:rPr>
        <w:t>08/7/2004</w:t>
      </w:r>
      <w:r>
        <w:rPr>
          <w:b w:val="0"/>
          <w:i w:val="0"/>
        </w:rPr>
        <w:br/>
      </w:r>
      <w:r>
        <w:rPr>
          <w:b w:val="0"/>
          <w:i w:val="0"/>
        </w:rPr>
        <w:br/>
      </w:r>
      <w:r>
        <w:rPr>
          <w:b w:val="0"/>
          <w:i w:val="0"/>
        </w:rPr>
        <w:t>Duyệt giá thuê nhà T1+T2+T3+T4+T5+T6 khu chung cư 5 tầng Hòa Phong thuộc sở hữu Nhà nước</w:t>
      </w:r>
      <w:r>
        <w:rPr>
          <w:b w:val="0"/>
          <w:i w:val="0"/>
        </w:rPr>
        <w:br/>
      </w:r>
      <w:r>
        <w:rPr>
          <w:b w:val="0"/>
          <w:i w:val="0"/>
        </w:rPr>
        <w:br/>
      </w:r>
      <w:r>
        <w:rPr>
          <w:b w:val="0"/>
          <w:i w:val="0"/>
        </w:rPr>
        <w:t>Thực hiện theo Quyết định số 2315/QĐ-UBND ngày 14/8/2008</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Quyết định số 3239/2004/QĐ-UBND</w:t>
      </w:r>
      <w:r>
        <w:rPr>
          <w:b w:val="0"/>
          <w:i w:val="0"/>
        </w:rPr>
        <w:br/>
      </w:r>
      <w:r>
        <w:rPr>
          <w:b w:val="0"/>
          <w:i w:val="0"/>
        </w:rPr>
        <w:br/>
      </w:r>
      <w:r>
        <w:rPr>
          <w:b w:val="0"/>
          <w:i w:val="0"/>
        </w:rPr>
        <w:t>22/10/2004</w:t>
      </w:r>
      <w:r>
        <w:rPr>
          <w:b w:val="0"/>
          <w:i w:val="0"/>
        </w:rPr>
        <w:br/>
      </w:r>
      <w:r>
        <w:rPr>
          <w:b w:val="0"/>
          <w:i w:val="0"/>
        </w:rPr>
        <w:br/>
      </w:r>
      <w:r>
        <w:rPr>
          <w:b w:val="0"/>
          <w:i w:val="0"/>
        </w:rPr>
        <w:t>Ban hành Quy định về phối hợp và trách nhiệm các cấp, các ngành trong việc quản lý hoạt động của doanh nghiệp sau đăng ký kinh doanh</w:t>
      </w:r>
      <w:r>
        <w:rPr>
          <w:b w:val="0"/>
          <w:i w:val="0"/>
        </w:rPr>
        <w:br/>
      </w:r>
      <w:r>
        <w:rPr>
          <w:b w:val="0"/>
          <w:i w:val="0"/>
        </w:rPr>
        <w:br/>
      </w:r>
      <w:r>
        <w:rPr>
          <w:b w:val="0"/>
          <w:i w:val="0"/>
        </w:rPr>
        <w:t>Thực hiện theo Luật Doanh nghiệp 2005 và Nghị định số 43/2010/QĐ-CP ngày 15/4/2010 của Chính phủ</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 số 2386/2006/QĐ-UBND</w:t>
      </w:r>
      <w:r>
        <w:rPr>
          <w:b w:val="0"/>
          <w:i w:val="0"/>
        </w:rPr>
        <w:br/>
      </w:r>
      <w:r>
        <w:rPr>
          <w:b w:val="0"/>
          <w:i w:val="0"/>
        </w:rPr>
        <w:br/>
      </w:r>
      <w:r>
        <w:rPr>
          <w:b w:val="0"/>
          <w:i w:val="0"/>
        </w:rPr>
        <w:t>29/8/2006</w:t>
      </w:r>
      <w:r>
        <w:rPr>
          <w:b w:val="0"/>
          <w:i w:val="0"/>
        </w:rPr>
        <w:br/>
      </w:r>
      <w:r>
        <w:rPr>
          <w:b w:val="0"/>
          <w:i w:val="0"/>
        </w:rPr>
        <w:br/>
      </w:r>
      <w:r>
        <w:rPr>
          <w:b w:val="0"/>
          <w:i w:val="0"/>
        </w:rPr>
        <w:t>Ban hành quy hoạch đào tạo, bồi dưỡng cán bộ, công chức tỉnh Phú Thọ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 số 1278/2008/QĐ-UBND</w:t>
      </w:r>
      <w:r>
        <w:rPr>
          <w:b w:val="0"/>
          <w:i w:val="0"/>
        </w:rPr>
        <w:br/>
      </w:r>
      <w:r>
        <w:rPr>
          <w:b w:val="0"/>
          <w:i w:val="0"/>
        </w:rPr>
        <w:br/>
      </w:r>
      <w:r>
        <w:rPr>
          <w:b w:val="0"/>
          <w:i w:val="0"/>
        </w:rPr>
        <w:t>13/5/2008</w:t>
      </w:r>
      <w:r>
        <w:rPr>
          <w:b w:val="0"/>
          <w:i w:val="0"/>
        </w:rPr>
        <w:br/>
      </w:r>
      <w:r>
        <w:rPr>
          <w:b w:val="0"/>
          <w:i w:val="0"/>
        </w:rPr>
        <w:br/>
      </w:r>
      <w:r>
        <w:rPr>
          <w:b w:val="0"/>
          <w:i w:val="0"/>
        </w:rPr>
        <w:t>Về việc quy định nguyên tắc, tiêu chí, định mức phân bổ vốn thuộc Chương trình phát triển kinh tế - xã hội các xã đặc biệt khó khăn vùng đồng bào dân tộc và miền núi đến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 số 3969/2008/QĐ-UBND</w:t>
      </w:r>
      <w:r>
        <w:rPr>
          <w:b w:val="0"/>
          <w:i w:val="0"/>
        </w:rPr>
        <w:br/>
      </w:r>
      <w:r>
        <w:rPr>
          <w:b w:val="0"/>
          <w:i w:val="0"/>
        </w:rPr>
        <w:br/>
      </w:r>
      <w:r>
        <w:rPr>
          <w:b w:val="0"/>
          <w:i w:val="0"/>
        </w:rPr>
        <w:t>25/12/2008</w:t>
      </w:r>
      <w:r>
        <w:rPr>
          <w:b w:val="0"/>
          <w:i w:val="0"/>
        </w:rPr>
        <w:br/>
      </w:r>
      <w:r>
        <w:rPr>
          <w:b w:val="0"/>
          <w:i w:val="0"/>
        </w:rPr>
        <w:br/>
      </w:r>
      <w:r>
        <w:rPr>
          <w:b w:val="0"/>
          <w:i w:val="0"/>
        </w:rPr>
        <w:t>Về việc ban hành chức năng, nhiệm vụ, quyền hạn và tổ chức bộ máy của Văn phòng UBND tỉnh</w:t>
      </w:r>
      <w:r>
        <w:rPr>
          <w:b w:val="0"/>
          <w:i w:val="0"/>
        </w:rPr>
        <w:br/>
      </w:r>
      <w:r>
        <w:rPr>
          <w:b w:val="0"/>
          <w:i w:val="0"/>
        </w:rPr>
        <w:br/>
      </w:r>
      <w:r>
        <w:rPr>
          <w:b w:val="0"/>
          <w:i w:val="0"/>
        </w:rPr>
        <w:t>Thay đổi bằng Quyết định số  1416/2011/QĐ-UBND ngày 25/4/2011</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 số 1749/2009/QĐ-UBND</w:t>
      </w:r>
      <w:r>
        <w:rPr>
          <w:b w:val="0"/>
          <w:i w:val="0"/>
        </w:rPr>
        <w:br/>
      </w:r>
      <w:r>
        <w:rPr>
          <w:b w:val="0"/>
          <w:i w:val="0"/>
        </w:rPr>
        <w:br/>
      </w:r>
      <w:r>
        <w:rPr>
          <w:b w:val="0"/>
          <w:i w:val="0"/>
        </w:rPr>
        <w:t>30/6/2009</w:t>
      </w:r>
      <w:r>
        <w:rPr>
          <w:b w:val="0"/>
          <w:i w:val="0"/>
        </w:rPr>
        <w:br/>
      </w:r>
      <w:r>
        <w:rPr>
          <w:b w:val="0"/>
          <w:i w:val="0"/>
        </w:rPr>
        <w:br/>
      </w:r>
      <w:r>
        <w:rPr>
          <w:b w:val="0"/>
          <w:i w:val="0"/>
        </w:rPr>
        <w:t>Về việc ban hành về đơn giá, trình tự thủ tục thực hiện bồi thường, hỗ trợ và tái định cư khi Nhà nước thu hồi đất</w:t>
      </w:r>
      <w:r>
        <w:rPr>
          <w:b w:val="0"/>
          <w:i w:val="0"/>
        </w:rPr>
        <w:br/>
      </w:r>
      <w:r>
        <w:rPr>
          <w:b w:val="0"/>
          <w:i w:val="0"/>
        </w:rPr>
        <w:br/>
      </w:r>
      <w:r>
        <w:rPr>
          <w:b w:val="0"/>
          <w:i w:val="0"/>
        </w:rPr>
        <w:t>Thực hiện theo Quyết định số  1467/2011/QĐ-UBND ngày 27/4/2011</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 số                 1832/QĐ-UBND</w:t>
      </w:r>
      <w:r>
        <w:rPr>
          <w:b w:val="0"/>
          <w:i w:val="0"/>
        </w:rPr>
        <w:br/>
      </w:r>
      <w:r>
        <w:rPr>
          <w:b w:val="0"/>
          <w:i w:val="0"/>
        </w:rPr>
        <w:br/>
      </w:r>
      <w:r>
        <w:rPr>
          <w:b w:val="0"/>
          <w:i w:val="0"/>
        </w:rPr>
        <w:t>08/7/2009</w:t>
      </w:r>
      <w:r>
        <w:rPr>
          <w:b w:val="0"/>
          <w:i w:val="0"/>
        </w:rPr>
        <w:br/>
      </w:r>
      <w:r>
        <w:rPr>
          <w:b w:val="0"/>
          <w:i w:val="0"/>
        </w:rPr>
        <w:br/>
      </w:r>
      <w:r>
        <w:rPr>
          <w:b w:val="0"/>
          <w:i w:val="0"/>
        </w:rPr>
        <w:t>Về việc cấp giấy phép thành lập và công nhận Điều lệ Quỹ hướng về cội nguồn tỉnh Phú Thọ</w:t>
      </w:r>
      <w:r>
        <w:rPr>
          <w:b w:val="0"/>
          <w:i w:val="0"/>
        </w:rPr>
        <w:br/>
      </w:r>
      <w:r>
        <w:rPr>
          <w:b w:val="0"/>
          <w:i w:val="0"/>
        </w:rPr>
        <w:br/>
      </w:r>
      <w:r>
        <w:rPr>
          <w:b w:val="0"/>
          <w:i w:val="0"/>
        </w:rPr>
        <w:t>Thực hiện theo Quyết định số 3114/2009/QĐ-UBND  ngày 06/10/2009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số                  2723/QĐ-UBND</w:t>
      </w:r>
      <w:r>
        <w:rPr>
          <w:b w:val="0"/>
          <w:i w:val="0"/>
        </w:rPr>
        <w:br/>
      </w:r>
      <w:r>
        <w:rPr>
          <w:b w:val="0"/>
          <w:i w:val="0"/>
        </w:rPr>
        <w:br/>
      </w:r>
      <w:r>
        <w:rPr>
          <w:b w:val="0"/>
          <w:i w:val="0"/>
        </w:rPr>
        <w:t>16/09/2009</w:t>
      </w:r>
      <w:r>
        <w:rPr>
          <w:b w:val="0"/>
          <w:i w:val="0"/>
        </w:rPr>
        <w:br/>
      </w:r>
      <w:r>
        <w:rPr>
          <w:b w:val="0"/>
          <w:i w:val="0"/>
        </w:rPr>
        <w:br/>
      </w:r>
      <w:r>
        <w:rPr>
          <w:b w:val="0"/>
          <w:i w:val="0"/>
        </w:rPr>
        <w:t>Về việc ban hành Quy chế xét tặng giải thưởng Hùng Vương lần thứ VI - năm 2010 và giải thưởng 5 năm về văn học nghệ thuật (2005 - 2010)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 số               2736/QĐ-UBND</w:t>
      </w:r>
      <w:r>
        <w:rPr>
          <w:b w:val="0"/>
          <w:i w:val="0"/>
        </w:rPr>
        <w:br/>
      </w:r>
      <w:r>
        <w:rPr>
          <w:b w:val="0"/>
          <w:i w:val="0"/>
        </w:rPr>
        <w:br/>
      </w:r>
      <w:r>
        <w:rPr>
          <w:b w:val="0"/>
          <w:i w:val="0"/>
        </w:rPr>
        <w:t>16/09/2009</w:t>
      </w:r>
      <w:r>
        <w:rPr>
          <w:b w:val="0"/>
          <w:i w:val="0"/>
        </w:rPr>
        <w:br/>
      </w:r>
      <w:r>
        <w:rPr>
          <w:b w:val="0"/>
          <w:i w:val="0"/>
        </w:rPr>
        <w:br/>
      </w:r>
      <w:r>
        <w:rPr>
          <w:b w:val="0"/>
          <w:i w:val="0"/>
        </w:rPr>
        <w:t>Về việc ban hành Đề án sửa đổi, bổ sung Đề án tổ chức quản lý, cai nghiện, chữa trị, dạy nghề cho người nghiện ma túy trên địa bàn tỉnh Phú Thọ giai đoạn 2006 - 2010</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 số 3995/2009/QĐ-UBND</w:t>
      </w:r>
      <w:r>
        <w:rPr>
          <w:b w:val="0"/>
          <w:i w:val="0"/>
        </w:rPr>
        <w:br/>
      </w:r>
      <w:r>
        <w:rPr>
          <w:b w:val="0"/>
          <w:i w:val="0"/>
        </w:rPr>
        <w:br/>
      </w:r>
      <w:r>
        <w:rPr>
          <w:b w:val="0"/>
          <w:i w:val="0"/>
        </w:rPr>
        <w:t>20/11/2009</w:t>
      </w:r>
      <w:r>
        <w:rPr>
          <w:b w:val="0"/>
          <w:i w:val="0"/>
        </w:rPr>
        <w:br/>
      </w:r>
      <w:r>
        <w:rPr>
          <w:b w:val="0"/>
          <w:i w:val="0"/>
        </w:rPr>
        <w:br/>
      </w:r>
      <w:r>
        <w:rPr>
          <w:b w:val="0"/>
          <w:i w:val="0"/>
        </w:rPr>
        <w:t>Về việc ban hành Quy chế về bồi thường, hỗ trợ tái định cư và trình tự thủ tục thực hiện khi Nhà nước thu hồi đất trên địa bàn tỉnh</w:t>
      </w:r>
      <w:r>
        <w:rPr>
          <w:b w:val="0"/>
          <w:i w:val="0"/>
        </w:rPr>
        <w:br/>
      </w:r>
      <w:r>
        <w:rPr>
          <w:b w:val="0"/>
          <w:i w:val="0"/>
        </w:rPr>
        <w:br/>
      </w:r>
      <w:r>
        <w:rPr>
          <w:b w:val="0"/>
          <w:i w:val="0"/>
        </w:rPr>
        <w:t>Thay thế bằng Quyết định số 1467/2011/QĐ-UBND ngày 27/4/2011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 số 4209/2009/QĐ-UBND</w:t>
      </w:r>
      <w:r>
        <w:rPr>
          <w:b w:val="0"/>
          <w:i w:val="0"/>
        </w:rPr>
        <w:br/>
      </w:r>
      <w:r>
        <w:rPr>
          <w:b w:val="0"/>
          <w:i w:val="0"/>
        </w:rPr>
        <w:br/>
      </w:r>
      <w:r>
        <w:rPr>
          <w:b w:val="0"/>
          <w:i w:val="0"/>
        </w:rPr>
        <w:t>01/12/2009</w:t>
      </w:r>
      <w:r>
        <w:rPr>
          <w:b w:val="0"/>
          <w:i w:val="0"/>
        </w:rPr>
        <w:br/>
      </w:r>
      <w:r>
        <w:rPr>
          <w:b w:val="0"/>
          <w:i w:val="0"/>
        </w:rPr>
        <w:br/>
      </w:r>
      <w:r>
        <w:rPr>
          <w:b w:val="0"/>
          <w:i w:val="0"/>
        </w:rPr>
        <w:t>Về việc sửa đổi điều 5, điều 6 Quy định về bồi thường, hỗ trợ tái định cư và trình tự thủ tục thực hiện khi Nhà nước thu hồi đất trên địa bàn tỉnh ban hành kèm theo Quyết định số 3995/2009/QĐ-UBND ngày 20/11/2009</w:t>
      </w:r>
      <w:r>
        <w:rPr>
          <w:b w:val="0"/>
          <w:i w:val="0"/>
        </w:rPr>
        <w:br/>
      </w:r>
      <w:r>
        <w:rPr>
          <w:b w:val="0"/>
          <w:i w:val="0"/>
        </w:rPr>
        <w:br/>
      </w:r>
      <w:r>
        <w:rPr>
          <w:b w:val="0"/>
          <w:i w:val="0"/>
        </w:rPr>
        <w:t>Thay thế bằng Quyết định số 1467/2011/QĐ-UBND ngày 27/4/2011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 số 4722/2009/QĐ-UBND</w:t>
      </w:r>
      <w:r>
        <w:rPr>
          <w:b w:val="0"/>
          <w:i w:val="0"/>
        </w:rPr>
        <w:br/>
      </w:r>
      <w:r>
        <w:rPr>
          <w:b w:val="0"/>
          <w:i w:val="0"/>
        </w:rPr>
        <w:br/>
      </w:r>
      <w:r>
        <w:rPr>
          <w:b w:val="0"/>
          <w:i w:val="0"/>
        </w:rPr>
        <w:t>29/12/2009</w:t>
      </w:r>
      <w:r>
        <w:rPr>
          <w:b w:val="0"/>
          <w:i w:val="0"/>
        </w:rPr>
        <w:br/>
      </w:r>
      <w:r>
        <w:rPr>
          <w:b w:val="0"/>
          <w:i w:val="0"/>
        </w:rPr>
        <w:br/>
      </w:r>
      <w:r>
        <w:rPr>
          <w:b w:val="0"/>
          <w:i w:val="0"/>
        </w:rPr>
        <w:t>Về giá các loại đất năm 2010 trên địa bàn tỉnh Phú Thọ</w:t>
      </w:r>
      <w:r>
        <w:rPr>
          <w:b w:val="0"/>
          <w:i w:val="0"/>
        </w:rPr>
        <w:br/>
      </w:r>
      <w:r>
        <w:rPr>
          <w:b w:val="0"/>
          <w:i w:val="0"/>
        </w:rPr>
        <w:br/>
      </w:r>
      <w:r>
        <w:rPr>
          <w:b w:val="0"/>
          <w:i w:val="0"/>
        </w:rPr>
        <w:t>Thay thế bằng Quyết định số 4498/2010/QĐ-UBND ngày 29/12/2010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 số</w:t>
      </w:r>
      <w:r>
        <w:rPr>
          <w:b w:val="0"/>
          <w:i w:val="0"/>
        </w:rPr>
        <w:br/>
      </w:r>
      <w:r>
        <w:rPr>
          <w:b w:val="0"/>
          <w:i w:val="0"/>
        </w:rPr>
        <w:t>1541/2010/QĐ-UBND</w:t>
      </w:r>
      <w:r>
        <w:rPr>
          <w:b w:val="0"/>
          <w:i w:val="0"/>
        </w:rPr>
        <w:br/>
      </w:r>
      <w:r>
        <w:rPr>
          <w:b w:val="0"/>
          <w:i w:val="0"/>
        </w:rPr>
        <w:br/>
      </w:r>
      <w:r>
        <w:rPr>
          <w:b w:val="0"/>
          <w:i w:val="0"/>
        </w:rPr>
        <w:t>01/06/2010</w:t>
      </w:r>
      <w:r>
        <w:rPr>
          <w:b w:val="0"/>
          <w:i w:val="0"/>
        </w:rPr>
        <w:br/>
      </w:r>
      <w:r>
        <w:rPr>
          <w:b w:val="0"/>
          <w:i w:val="0"/>
        </w:rPr>
        <w:br/>
      </w:r>
      <w:r>
        <w:rPr>
          <w:b w:val="0"/>
          <w:i w:val="0"/>
        </w:rPr>
        <w:t>Sửa đổi, bổ sung một số điều Quy định về bồi thường, hỗ trợ tái định cư và trình tự thủ tục thực hiện khi Nhà nước thu hồi đất trên địa bàn tỉnh ban hành kèm theo Quyết định số  3995/2009/QĐ-UBND ngày 20/11/2009 và Quyết định số 4209/2009/QĐ-UBND ngày 01/12/2009 của UBND tỉnh Phú Thọ</w:t>
      </w:r>
      <w:r>
        <w:rPr>
          <w:b w:val="0"/>
          <w:i w:val="0"/>
        </w:rPr>
        <w:br/>
      </w:r>
      <w:r>
        <w:rPr>
          <w:b w:val="0"/>
          <w:i w:val="0"/>
        </w:rPr>
        <w:br/>
      </w:r>
      <w:r>
        <w:rPr>
          <w:b w:val="0"/>
          <w:i w:val="0"/>
        </w:rPr>
        <w:t>Thay thế bằng Quyết định số 1467/2011/QĐ-UBND ngày 27/4/2011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 số                 1638/QĐ-UBND</w:t>
      </w:r>
      <w:r>
        <w:rPr>
          <w:b w:val="0"/>
          <w:i w:val="0"/>
        </w:rPr>
        <w:br/>
      </w:r>
      <w:r>
        <w:rPr>
          <w:b w:val="0"/>
          <w:i w:val="0"/>
        </w:rPr>
        <w:br/>
      </w:r>
      <w:r>
        <w:rPr>
          <w:b w:val="0"/>
          <w:i w:val="0"/>
        </w:rPr>
        <w:t>08/06/2010</w:t>
      </w:r>
      <w:r>
        <w:rPr>
          <w:b w:val="0"/>
          <w:i w:val="0"/>
        </w:rPr>
        <w:br/>
      </w:r>
      <w:r>
        <w:rPr>
          <w:b w:val="0"/>
          <w:i w:val="0"/>
        </w:rPr>
        <w:br/>
      </w:r>
      <w:r>
        <w:rPr>
          <w:b w:val="0"/>
          <w:i w:val="0"/>
        </w:rPr>
        <w:t>Về việc duyệt giá bán nước sạch của Công ty cổ phần Cấp nước Phú Thọ</w:t>
      </w:r>
      <w:r>
        <w:rPr>
          <w:b w:val="0"/>
          <w:i w:val="0"/>
        </w:rPr>
        <w:br/>
      </w:r>
      <w:r>
        <w:rPr>
          <w:b w:val="0"/>
          <w:i w:val="0"/>
        </w:rPr>
        <w:br/>
      </w:r>
      <w:r>
        <w:rPr>
          <w:b w:val="0"/>
          <w:i w:val="0"/>
        </w:rPr>
        <w:t>Thực hiện theo Quyết định số 1787/QĐ-UBND ngày 20/5/2011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 số                2155/QĐ-UBND</w:t>
      </w:r>
      <w:r>
        <w:rPr>
          <w:b w:val="0"/>
          <w:i w:val="0"/>
        </w:rPr>
        <w:br/>
      </w:r>
      <w:r>
        <w:rPr>
          <w:b w:val="0"/>
          <w:i w:val="0"/>
        </w:rPr>
        <w:br/>
      </w:r>
      <w:r>
        <w:rPr>
          <w:b w:val="0"/>
          <w:i w:val="0"/>
        </w:rPr>
        <w:t>15/7/2010</w:t>
      </w:r>
      <w:r>
        <w:rPr>
          <w:b w:val="0"/>
          <w:i w:val="0"/>
        </w:rPr>
        <w:br/>
      </w:r>
      <w:r>
        <w:rPr>
          <w:b w:val="0"/>
          <w:i w:val="0"/>
        </w:rPr>
        <w:br/>
      </w:r>
      <w:r>
        <w:rPr>
          <w:b w:val="0"/>
          <w:i w:val="0"/>
        </w:rPr>
        <w:t>Về giá tính thuế tài nguyên trên địa bàn tỉnh Phú Thọ</w:t>
      </w:r>
      <w:r>
        <w:rPr>
          <w:b w:val="0"/>
          <w:i w:val="0"/>
        </w:rPr>
        <w:br/>
      </w:r>
      <w:r>
        <w:rPr>
          <w:b w:val="0"/>
          <w:i w:val="0"/>
        </w:rPr>
        <w:br/>
      </w:r>
      <w:r>
        <w:rPr>
          <w:b w:val="0"/>
          <w:i w:val="0"/>
        </w:rPr>
        <w:t>Thay thế bằng Quyết định số  2016/QĐ-UBND ngày 17/6/2011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 số</w:t>
      </w:r>
      <w:r>
        <w:rPr>
          <w:b w:val="0"/>
          <w:i w:val="0"/>
        </w:rPr>
        <w:br/>
      </w:r>
      <w:r>
        <w:rPr>
          <w:b w:val="0"/>
          <w:i w:val="0"/>
        </w:rPr>
        <w:t>3241/2010/QĐ-UBND</w:t>
      </w:r>
      <w:r>
        <w:rPr>
          <w:b w:val="0"/>
          <w:i w:val="0"/>
        </w:rPr>
        <w:br/>
      </w:r>
      <w:r>
        <w:rPr>
          <w:b w:val="0"/>
          <w:i w:val="0"/>
        </w:rPr>
        <w:br/>
      </w:r>
      <w:r>
        <w:rPr>
          <w:b w:val="0"/>
          <w:i w:val="0"/>
        </w:rPr>
        <w:t>13/10/2010</w:t>
      </w:r>
      <w:r>
        <w:rPr>
          <w:b w:val="0"/>
          <w:i w:val="0"/>
        </w:rPr>
        <w:br/>
      </w:r>
      <w:r>
        <w:rPr>
          <w:b w:val="0"/>
          <w:i w:val="0"/>
        </w:rPr>
        <w:br/>
      </w:r>
      <w:r>
        <w:rPr>
          <w:b w:val="0"/>
          <w:i w:val="0"/>
        </w:rPr>
        <w:t>Về bổ sung Khoản 3 Điều 21 quy định về bồi thường, hỗ trợ tái định cư và trình tự thủ tục thực hiện khi Nhà nước thu hồi đất trên địa bàn tỉnh ban hành kèm theo Quyết định số  3995/2009/QĐ-UBND ngày 20/11/2009 của UBND tỉnh Phú Thọ</w:t>
      </w:r>
      <w:r>
        <w:rPr>
          <w:b w:val="0"/>
          <w:i w:val="0"/>
        </w:rPr>
        <w:br/>
      </w:r>
      <w:r>
        <w:rPr>
          <w:b w:val="0"/>
          <w:i w:val="0"/>
        </w:rPr>
        <w:br/>
      </w:r>
      <w:r>
        <w:rPr>
          <w:b w:val="0"/>
          <w:i w:val="0"/>
        </w:rPr>
        <w:t>Thay thế bằng Quyết định số  1467/2011/QĐ-UBND ngày 27/4/2011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Số, ký hiệu văn bản</w:t>
            </w:r>
          </w:p>
        </w:tc>
        <w:tc>
          <w:tcPr>
            <w:tcW w:type="dxa" w:w="1728"/>
          </w:tcPr>
          <w:p>
            <w:r>
              <w:rPr>
                <w:b w:val="0"/>
                <w:i w:val="0"/>
              </w:rPr>
              <w:br/>
            </w:r>
            <w:r>
              <w:rPr>
                <w:b/>
                <w:i w:val="0"/>
              </w:rPr>
              <w:t>Ngày, tháng, năm văn bản</w:t>
            </w:r>
          </w:p>
        </w:tc>
        <w:tc>
          <w:tcPr>
            <w:tcW w:type="dxa" w:w="1728"/>
          </w:tcPr>
          <w:p>
            <w:r>
              <w:rPr>
                <w:b w:val="0"/>
                <w:i w:val="0"/>
              </w:rPr>
              <w:br/>
            </w:r>
            <w:r>
              <w:rPr>
                <w:b/>
                <w:i w:val="0"/>
              </w:rPr>
              <w:t>Trích yếu văn bản</w:t>
            </w:r>
          </w:p>
        </w:tc>
        <w:tc>
          <w:tcPr>
            <w:tcW w:type="dxa" w:w="1728"/>
          </w:tcPr>
          <w:p>
            <w:r>
              <w:rPr>
                <w:b w:val="0"/>
                <w:i w:val="0"/>
              </w:rPr>
              <w:br/>
            </w:r>
            <w:r>
              <w:rPr>
                <w:b/>
                <w:i w:val="0"/>
              </w:rPr>
              <w:t>Lý do hết hiệu lực</w:t>
            </w:r>
          </w:p>
        </w:tc>
      </w:tr>
    </w:tbl>
    <w:p>
      <w:r>
        <w:rPr>
          <w:b/>
          <w:i w:val="0"/>
        </w:rPr>
        <w:t>III. CHỈ THỊ</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ký hiệu văn bản</w:t>
      </w:r>
      <w:r>
        <w:rPr>
          <w:b w:val="0"/>
          <w:i w:val="0"/>
        </w:rPr>
        <w:br/>
      </w:r>
      <w:r>
        <w:rPr>
          <w:b w:val="0"/>
          <w:i w:val="0"/>
        </w:rPr>
        <w:br/>
      </w:r>
      <w:r>
        <w:rPr>
          <w:b/>
          <w:i w:val="0"/>
        </w:rPr>
        <w:t>Ngày, tháng, năm văn bản</w:t>
      </w:r>
      <w:r>
        <w:rPr>
          <w:b w:val="0"/>
          <w:i w:val="0"/>
        </w:rPr>
        <w:br/>
      </w:r>
      <w:r>
        <w:rPr>
          <w:b w:val="0"/>
          <w:i w:val="0"/>
        </w:rPr>
        <w:br/>
      </w:r>
      <w:r>
        <w:rPr>
          <w:b/>
          <w:i w:val="0"/>
        </w:rPr>
        <w:t>Trích yếu văn bản</w:t>
      </w:r>
      <w:r>
        <w:rPr>
          <w:b w:val="0"/>
          <w:i w:val="0"/>
        </w:rPr>
        <w:br/>
      </w:r>
      <w:r>
        <w:rPr>
          <w:b w:val="0"/>
          <w:i w:val="0"/>
        </w:rPr>
        <w:br/>
      </w:r>
      <w:r>
        <w:rPr>
          <w:b/>
          <w:i w:val="0"/>
        </w:rPr>
        <w:t>Lý do hết hiệu lực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Chỉ thị số 11/CT-UBND</w:t>
      </w:r>
      <w:r>
        <w:rPr>
          <w:b w:val="0"/>
          <w:i w:val="0"/>
        </w:rPr>
        <w:br/>
      </w:r>
      <w:r>
        <w:rPr>
          <w:b w:val="0"/>
          <w:i w:val="0"/>
        </w:rPr>
        <w:br/>
      </w:r>
      <w:r>
        <w:rPr>
          <w:b w:val="0"/>
          <w:i w:val="0"/>
        </w:rPr>
        <w:t>20/6/2008</w:t>
      </w:r>
      <w:r>
        <w:rPr>
          <w:b w:val="0"/>
          <w:i w:val="0"/>
        </w:rPr>
        <w:br/>
      </w:r>
      <w:r>
        <w:rPr>
          <w:b w:val="0"/>
          <w:i w:val="0"/>
        </w:rPr>
        <w:br/>
      </w:r>
      <w:r>
        <w:rPr>
          <w:b w:val="0"/>
          <w:i w:val="0"/>
        </w:rPr>
        <w:t>Về việc tăng cường chỉ đạo thực hiện các biện pháp bảo đảm trật tự an toàn giao thông</w:t>
      </w:r>
      <w:r>
        <w:rPr>
          <w:b w:val="0"/>
          <w:i w:val="0"/>
        </w:rPr>
        <w:br/>
      </w:r>
      <w:r>
        <w:rPr>
          <w:b w:val="0"/>
          <w:i w:val="0"/>
        </w:rPr>
        <w:br/>
      </w:r>
      <w:r>
        <w:rPr>
          <w:b w:val="0"/>
          <w:i w:val="0"/>
        </w:rPr>
        <w:t>Đã thực hiện xong</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 số 14/CT-UBND</w:t>
      </w:r>
      <w:r>
        <w:rPr>
          <w:b w:val="0"/>
          <w:i w:val="0"/>
        </w:rPr>
        <w:br/>
      </w:r>
      <w:r>
        <w:rPr>
          <w:b w:val="0"/>
          <w:i w:val="0"/>
        </w:rPr>
        <w:br/>
      </w:r>
      <w:r>
        <w:rPr>
          <w:b w:val="0"/>
          <w:i w:val="0"/>
        </w:rPr>
        <w:t>20/8/2008</w:t>
      </w:r>
      <w:r>
        <w:rPr>
          <w:b w:val="0"/>
          <w:i w:val="0"/>
        </w:rPr>
        <w:br/>
      </w:r>
      <w:r>
        <w:rPr>
          <w:b w:val="0"/>
          <w:i w:val="0"/>
        </w:rPr>
        <w:br/>
      </w:r>
      <w:r>
        <w:rPr>
          <w:b w:val="0"/>
          <w:i w:val="0"/>
        </w:rPr>
        <w:t>Về việc triển khai Thuế thu nhập cá nhân</w:t>
      </w:r>
      <w:r>
        <w:rPr>
          <w:b w:val="0"/>
          <w:i w:val="0"/>
        </w:rPr>
        <w:br/>
      </w:r>
      <w:r>
        <w:rPr>
          <w:b w:val="0"/>
          <w:i w:val="0"/>
        </w:rPr>
        <w:br/>
      </w:r>
      <w:r>
        <w:rPr>
          <w:b w:val="0"/>
          <w:i w:val="0"/>
        </w:rPr>
        <w:t>Đã thực hiện xong</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Chỉ thị số 01/CT-UBND</w:t>
      </w:r>
      <w:r>
        <w:rPr>
          <w:b w:val="0"/>
          <w:i w:val="0"/>
        </w:rPr>
        <w:br/>
      </w:r>
      <w:r>
        <w:rPr>
          <w:b w:val="0"/>
          <w:i w:val="0"/>
        </w:rPr>
        <w:br/>
      </w:r>
      <w:r>
        <w:rPr>
          <w:b w:val="0"/>
          <w:i w:val="0"/>
        </w:rPr>
        <w:t>19/01/2010</w:t>
      </w:r>
      <w:r>
        <w:rPr>
          <w:b w:val="0"/>
          <w:i w:val="0"/>
        </w:rPr>
        <w:br/>
      </w:r>
      <w:r>
        <w:rPr>
          <w:b w:val="0"/>
          <w:i w:val="0"/>
        </w:rPr>
        <w:br/>
      </w:r>
      <w:r>
        <w:rPr>
          <w:b w:val="0"/>
          <w:i w:val="0"/>
        </w:rPr>
        <w:t>Về việc xây dựng kế hoạch phát triển kinh tế -                     xã hội 5 năm 2011 - 2015</w:t>
      </w:r>
      <w:r>
        <w:rPr>
          <w:b w:val="0"/>
          <w:i w:val="0"/>
        </w:rPr>
        <w:br/>
      </w:r>
      <w:r>
        <w:rPr>
          <w:b w:val="0"/>
          <w:i w:val="0"/>
        </w:rPr>
        <w:br/>
      </w:r>
      <w:r>
        <w:rPr>
          <w:b w:val="0"/>
          <w:i w:val="0"/>
        </w:rPr>
        <w:t>Đã thực hiện xong</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Chỉ thị số 19/CT-UBND</w:t>
      </w:r>
      <w:r>
        <w:rPr>
          <w:b w:val="0"/>
          <w:i w:val="0"/>
        </w:rPr>
        <w:br/>
      </w:r>
      <w:r>
        <w:rPr>
          <w:b w:val="0"/>
          <w:i w:val="0"/>
        </w:rPr>
        <w:br/>
      </w:r>
      <w:r>
        <w:rPr>
          <w:b w:val="0"/>
          <w:i w:val="0"/>
        </w:rPr>
        <w:t>22/12/2010</w:t>
      </w:r>
      <w:r>
        <w:rPr>
          <w:b w:val="0"/>
          <w:i w:val="0"/>
        </w:rPr>
        <w:br/>
      </w:r>
      <w:r>
        <w:rPr>
          <w:b w:val="0"/>
          <w:i w:val="0"/>
        </w:rPr>
        <w:br/>
      </w:r>
      <w:r>
        <w:rPr>
          <w:b w:val="0"/>
          <w:i w:val="0"/>
        </w:rPr>
        <w:t>Về việc tăng cường công tác quản lý, thực hiện các biện pháp cấp bách kiềm chế tốc độ tăng giá, đảm bảo cung cầu hàng hóa, dịch vụ trong dịp Tết Nguyên đán Tân Mão và Quý I năm 2011</w:t>
      </w:r>
      <w:r>
        <w:rPr>
          <w:b w:val="0"/>
          <w:i w:val="0"/>
        </w:rPr>
        <w:br/>
      </w:r>
      <w:r>
        <w:rPr>
          <w:b w:val="0"/>
          <w:i w:val="0"/>
        </w:rPr>
        <w:br/>
      </w:r>
      <w:r>
        <w:rPr>
          <w:b w:val="0"/>
          <w:i w:val="0"/>
        </w:rPr>
        <w:t>Hết thời gian thực hiện văn bản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Số, ký hiệu văn bản</w:t>
            </w:r>
          </w:p>
        </w:tc>
        <w:tc>
          <w:tcPr>
            <w:tcW w:type="dxa" w:w="1728"/>
          </w:tcPr>
          <w:p>
            <w:r>
              <w:rPr>
                <w:b w:val="0"/>
                <w:i w:val="0"/>
              </w:rPr>
              <w:br/>
            </w:r>
            <w:r>
              <w:rPr>
                <w:b/>
                <w:i w:val="0"/>
              </w:rPr>
              <w:t>Ngày, tháng, năm văn bản</w:t>
            </w:r>
          </w:p>
        </w:tc>
        <w:tc>
          <w:tcPr>
            <w:tcW w:type="dxa" w:w="1728"/>
          </w:tcPr>
          <w:p>
            <w:r>
              <w:rPr>
                <w:b w:val="0"/>
                <w:i w:val="0"/>
              </w:rPr>
              <w:br/>
            </w:r>
            <w:r>
              <w:rPr>
                <w:b/>
                <w:i w:val="0"/>
              </w:rPr>
              <w:t>Trích yếu văn bản</w:t>
            </w:r>
          </w:p>
        </w:tc>
        <w:tc>
          <w:tcPr>
            <w:tcW w:type="dxa" w:w="1728"/>
          </w:tcPr>
          <w:p>
            <w:r>
              <w:rPr>
                <w:b w:val="0"/>
                <w:i w:val="0"/>
              </w:rPr>
              <w:br/>
            </w:r>
            <w:r>
              <w:rPr>
                <w:b/>
                <w:i w:val="0"/>
              </w:rPr>
              <w:t>Lý do hết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