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12/2014/QĐ-UBND Ban hành quy trình vận hành điều tiết hồ chứa nước sông Móng, huyện Hàm Thuận Nam, tỉnh Bình Thuận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12/2014/QĐ-UBND</w:t>
      </w:r>
      <w:r>
        <w:rPr>
          <w:b w:val="0"/>
          <w:i w:val="0"/>
        </w:rPr>
        <w:br/>
      </w:r>
      <w:r>
        <w:rPr>
          <w:b w:val="0"/>
          <w:i w:val="0"/>
        </w:rPr>
        <w:br/>
      </w:r>
      <w:r>
        <w:rPr>
          <w:b w:val="0"/>
          <w:i/>
        </w:rPr>
        <w:br/>
      </w:r>
      <w:r>
        <w:rPr>
          <w:b w:val="0"/>
          <w:i/>
        </w:rPr>
        <w:t>Bình Thuận, ngày 06 tháng 5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12/2014/QĐ-UBND</w:t>
      </w:r>
      <w:r>
        <w:rPr>
          <w:b w:val="0"/>
          <w:i w:val="0"/>
        </w:rPr>
        <w:br/>
      </w:r>
      <w:r>
        <w:rPr>
          <w:b w:val="0"/>
          <w:i w:val="0"/>
        </w:rPr>
        <w:br/>
      </w:r>
      <w:r>
        <w:rPr>
          <w:b w:val="0"/>
          <w:i/>
        </w:rPr>
        <w:br/>
      </w:r>
      <w:r>
        <w:rPr>
          <w:b w:val="0"/>
          <w:i/>
        </w:rPr>
        <w:t>Bình Thuận, ngày 06 tháng 5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12/2014/QĐ-UBND</w:t>
      </w:r>
      <w:r>
        <w:rPr>
          <w:b w:val="0"/>
          <w:i w:val="0"/>
        </w:rPr>
        <w:br/>
      </w:r>
      <w:r>
        <w:rPr>
          <w:b w:val="0"/>
          <w:i w:val="0"/>
        </w:rPr>
        <w:br/>
      </w:r>
      <w:r>
        <w:rPr>
          <w:b w:val="0"/>
          <w:i/>
        </w:rPr>
        <w:br/>
      </w:r>
      <w:r>
        <w:rPr>
          <w:b w:val="0"/>
          <w:i/>
        </w:rPr>
        <w:t>Bình Thuận, ngày 06 tháng 5 năm 2014</w:t>
      </w:r>
      <w:r>
        <w:rPr>
          <w:b w:val="0"/>
          <w:i/>
        </w:rPr>
        <w:br/>
      </w:r>
      <w:r>
        <w:rPr>
          <w:b w:val="0"/>
          <w:i w:val="0"/>
        </w:rPr>
        <w:br/>
      </w:r>
    </w:p>
    <w:p>
      <w:pPr>
        <w:jc w:val="center"/>
      </w:pPr>
      <w:r>
        <w:rPr>
          <w:b w:val="0"/>
          <w:i w:val="0"/>
        </w:rPr>
        <w:br/>
      </w:r>
      <w:r>
        <w:rPr>
          <w:b w:val="0"/>
          <w:i w:val="0"/>
        </w:rPr>
        <w:t>Số: 12/2014/QĐ-UBND</w:t>
      </w:r>
      <w:r>
        <w:rPr>
          <w:b w:val="0"/>
          <w:i w:val="0"/>
        </w:rPr>
        <w:br/>
      </w:r>
    </w:p>
    <w:p>
      <w:pPr>
        <w:jc w:val="center"/>
      </w:pPr>
      <w:r>
        <w:rPr>
          <w:b w:val="0"/>
          <w:i w:val="0"/>
        </w:rPr>
        <w:br/>
      </w:r>
      <w:r>
        <w:rPr>
          <w:b w:val="0"/>
          <w:i w:val="0"/>
        </w:rPr>
        <w:t>Bình Thuận, ngày 06 tháng 5 năm 2014</w:t>
      </w:r>
      <w:r>
        <w:rPr>
          <w:b w:val="0"/>
          <w:i w:val="0"/>
        </w:rPr>
        <w:br/>
      </w:r>
    </w:p>
    <w:p>
      <w:r>
        <w:rPr>
          <w:b/>
          <w:i w:val="0"/>
        </w:rPr>
        <w:t>QUYẾT ĐỊNH</w:t>
      </w:r>
    </w:p>
    <w:p>
      <w:r>
        <w:rPr>
          <w:b/>
          <w:i w:val="0"/>
        </w:rPr>
        <w:t xml:space="preserve">Ban hành quy trình vận hành điều tiết hồ chứa nước sông Móng, huyện </w:t>
      </w:r>
    </w:p>
    <w:p>
      <w:r>
        <w:rPr>
          <w:b/>
          <w:i w:val="0"/>
        </w:rPr>
        <w:t>Hàm Thuận Nam, tỉnh Bình Thuận</w:t>
      </w:r>
    </w:p>
    <w:p>
      <w:r>
        <w:rPr>
          <w:b/>
          <w:i w:val="0"/>
        </w:rPr>
        <w:t>___________________________</w:t>
      </w:r>
    </w:p>
    <w:p>
      <w:r>
        <w:rPr>
          <w:b/>
          <w:i w:val="0"/>
        </w:rPr>
        <w:t>ỦY BAN NHÂN DÂN TỈNH BÌNH THUẬN</w:t>
      </w:r>
    </w:p>
    <w:p>
      <w:pPr>
        <w:jc w:val="both"/>
      </w:pPr>
      <w:r>
        <w:rPr>
          <w:b w:val="0"/>
          <w:i/>
        </w:rPr>
        <w:t>Căn cứ Luật Tổ chức Hội đồng nhân dân và Ủy ban nhân dân ngày 26 tháng 11 năm 2003;</w:t>
      </w:r>
    </w:p>
    <w:p>
      <w:pPr>
        <w:jc w:val="both"/>
      </w:pPr>
      <w:r>
        <w:rPr>
          <w:b w:val="0"/>
          <w:i/>
        </w:rPr>
        <w:t>Căn cứ Luật Tài nguyên nước số 17/2012/QH13 ngày 21 tháng 6 năm 2012;</w:t>
      </w:r>
    </w:p>
    <w:p>
      <w:pPr>
        <w:jc w:val="both"/>
      </w:pPr>
      <w:r>
        <w:rPr>
          <w:b w:val="0"/>
          <w:i/>
        </w:rPr>
        <w:t>Căn cứ Pháp lệnh Khai thác và Bảo vệ công trình thủy lợi số 32/2001/PL-UBTVQH10 ngày 04 tháng 4 năm 2001;</w:t>
      </w:r>
    </w:p>
    <w:p>
      <w:pPr>
        <w:jc w:val="both"/>
      </w:pPr>
      <w:r>
        <w:rPr>
          <w:b w:val="0"/>
          <w:i/>
        </w:rPr>
        <w:t>Căn cứ Nghị định số 08/2006/NĐ-CP ngày 16 tháng 01 năm 2006 của Chính phủ về việc quy định chi tiết một số điều của Pháp Lệnh phòng, chống lụt bão đã được sửa đổi bổ sung ngày 24 tháng 8 năm 2000;</w:t>
      </w:r>
    </w:p>
    <w:p>
      <w:pPr>
        <w:jc w:val="both"/>
      </w:pPr>
      <w:r>
        <w:rPr>
          <w:b w:val="0"/>
          <w:i/>
        </w:rPr>
        <w:t>Căn cứ Nghị định số 72/2007/NĐ-CP ngày 07 tháng 5 năm 2007 của Chính phủ về quản lý an toàn đập;</w:t>
      </w:r>
    </w:p>
    <w:p>
      <w:pPr>
        <w:jc w:val="both"/>
      </w:pPr>
      <w:r>
        <w:rPr>
          <w:b w:val="0"/>
          <w:i/>
        </w:rPr>
        <w:t>Căn cứ Nghị định số 112/2008/NĐ-CP ngày 20 tháng 10 năm 2008 của Chính phủ về quản lý, bảo vệ, khai thác tổng hợp tài nguyên nước và môi trường các hồ chứa thủy lợi thủy điện;</w:t>
      </w:r>
    </w:p>
    <w:p>
      <w:pPr>
        <w:jc w:val="both"/>
      </w:pPr>
      <w:r>
        <w:rPr>
          <w:b w:val="0"/>
          <w:i/>
        </w:rPr>
        <w:t>Căn cứ Quyết định số 48/2002/QĐ-BNN ngày 10 tháng 06 năm 2002 của Bộ Nông nghiệp và Phát triển nông thôn về việc ban hành tiêu chuẩn: Hồ chứa nước - công trình thủy lợi quy định về lập và ban hành Quy trình vận hành điều tiết;</w:t>
      </w:r>
    </w:p>
    <w:p>
      <w:pPr>
        <w:jc w:val="both"/>
      </w:pPr>
      <w:r>
        <w:rPr>
          <w:b w:val="0"/>
          <w:i/>
        </w:rPr>
        <w:t>Theo đề nghị của Giám đốc Sở Nông nghiệp và Phát triển nông thôn tại Tờ trình số 41/TTr-SNN ngày 24 tháng 3 năm 2014,</w:t>
      </w:r>
    </w:p>
    <w:p>
      <w:pPr>
        <w:jc w:val="center"/>
      </w:pPr>
      <w:r>
        <w:rPr>
          <w:b/>
          <w:i w:val="0"/>
        </w:rPr>
        <w:t>QUYẾT ĐỊNH:</w:t>
      </w:r>
    </w:p>
    <w:p>
      <w:pPr>
        <w:jc w:val="both"/>
      </w:pPr>
      <w:r>
        <w:rPr>
          <w:b/>
          <w:i w:val="0"/>
        </w:rPr>
        <w:t>Điều 1.</w:t>
      </w:r>
      <w:r>
        <w:rPr>
          <w:b/>
          <w:i w:val="0"/>
        </w:rPr>
        <w:t xml:space="preserve"> </w:t>
      </w:r>
      <w:r>
        <w:rPr>
          <w:b w:val="0"/>
          <w:i w:val="0"/>
        </w:rPr>
        <w:t>Nay ban hành kèm theo Quyết định này Quy trình vận hành điều tiết hồ chứa nước Sông Móng, huyện Hàm Thuận Nam, tỉnh Bình Thuận.</w:t>
      </w:r>
    </w:p>
    <w:p>
      <w:pPr>
        <w:jc w:val="both"/>
      </w:pPr>
      <w:r>
        <w:rPr>
          <w:b/>
          <w:i w:val="0"/>
        </w:rPr>
        <w:t>Điều 2.</w:t>
      </w:r>
      <w:r>
        <w:rPr>
          <w:b/>
          <w:i w:val="0"/>
        </w:rPr>
        <w:t xml:space="preserve"> </w:t>
      </w:r>
      <w:r>
        <w:rPr>
          <w:b w:val="0"/>
          <w:i w:val="0"/>
        </w:rPr>
        <w:t>Quyết định này có hiệu lực sau 10 ngày kể từ ngày ký ban hành.</w:t>
      </w:r>
    </w:p>
    <w:p>
      <w:pPr>
        <w:jc w:val="both"/>
      </w:pPr>
      <w:r>
        <w:rPr>
          <w:b/>
          <w:i w:val="0"/>
        </w:rPr>
        <w:t>Điều 3.</w:t>
      </w:r>
      <w:r>
        <w:rPr>
          <w:b/>
          <w:i w:val="0"/>
        </w:rPr>
        <w:t xml:space="preserve"> </w:t>
      </w:r>
      <w:r>
        <w:rPr>
          <w:b w:val="0"/>
          <w:i w:val="0"/>
        </w:rPr>
        <w:t>Chánh Văn phòng UBND tỉnh, Giám đốc Sở Nông nghiệp và Phát triển nông thôn, Giám đốc Sở Tài nguyên và Môi trường, Giám đốc Sở Giao thông Vận tải, Giám đốc Sở Xây dựng, Giám đốc Sở Tài chính, Giám đốc Sở Kế hoạch và Đầu tư, Giám đốc Công an tỉnh, Trưởng ban Chỉ huy Phòng chống lụt bão và Tìm kiếm cứu nạn tỉnh, Chủ tịch UBND huyện Hàm Thuận Nam, Giám đốc Công ty TNHH MTV Khai thác Công trình Thủy lợi tỉnh, thủ trưởng các cơ quan và các tổ chức, cá nhân có liên quan căn cứ Quyết định thi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Tiến Phương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Tiến Phương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Tiến Phương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Lê Tiến Phương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