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130/2003/QĐ-BCN Về việc chuyển Nhà máy Thuỷ tinh Hưng Phú thành Công ty cổ phần Thuỷ tinh Hưng Phú</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130/2003/QĐ-BCN</w:t>
      </w:r>
      <w:r>
        <w:rPr>
          <w:b w:val="0"/>
          <w:i w:val="0"/>
        </w:rPr>
        <w:br/>
      </w:r>
      <w:r>
        <w:rPr>
          <w:b w:val="0"/>
          <w:i w:val="0"/>
        </w:rPr>
        <w:br/>
      </w:r>
      <w:r>
        <w:rPr>
          <w:b w:val="0"/>
          <w:i/>
        </w:rPr>
        <w:t>Hà Nội, ngày 31 tháng 07 năm 2003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BỘ TRƯỞNG BỘ CÔNG NGHIỆP</w:t>
      </w:r>
      <w:r>
        <w:br/>
      </w:r>
      <w:r>
        <w:rPr>
          <w:b/>
          <w:i w:val="0"/>
        </w:rPr>
        <w:t xml:space="preserve">Về việc chuyển Nhà máy Thuỷ tinh Hưng Phú thành </w:t>
      </w:r>
      <w:r>
        <w:br/>
      </w:r>
      <w:r>
        <w:rPr>
          <w:b/>
          <w:i w:val="0"/>
        </w:rPr>
        <w:t>Công ty cổ phần Thuỷ tinh Hưng Phú</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Nhà máy Thuỷ tinh Hưng Phú (Công văn số 63/CV-HP/2003 ngày 07 tháng 7 năm 2003), Phương án cổ phần hoá Nhà máy Thuỷ tinh Hưng Phú và Biên bản thẩm định Phương án của Ban Đổi mới và Phát triển doanh nghiệp Bộ ngày 15 tháng 7 năm 2003;</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Điều 1.</w:t>
      </w:r>
      <w:r>
        <w:rPr>
          <w:b w:val="0"/>
          <w:i w:val="0"/>
        </w:rPr>
        <w:t xml:space="preserve"> Phê duyệt Phương án cổ phần hoá Nhà máy Thuỷ tinh Hưng Phú (doanh nghiệp trực thuộc Bộ Công nghiệp) gồm những điểm chính như sau:</w:t>
      </w:r>
      <w:r>
        <w:rPr>
          <w:b w:val="0"/>
          <w:i w:val="0"/>
        </w:rPr>
        <w:br/>
      </w:r>
      <w:r>
        <w:rPr>
          <w:b w:val="0"/>
          <w:i w:val="0"/>
        </w:rPr>
        <w:t>1. Cơ cấu vốn điều lệ:</w:t>
      </w:r>
      <w:r>
        <w:rPr>
          <w:b w:val="0"/>
          <w:i w:val="0"/>
        </w:rPr>
        <w:br/>
      </w:r>
      <w:r>
        <w:rPr>
          <w:b w:val="0"/>
          <w:i w:val="0"/>
        </w:rPr>
        <w:t>Vốn điều lệ của Công ty cổ phần là 15.000.000.000 đồng (Mười lăm tỷ đồng chẵn). Trong đó:</w:t>
      </w:r>
      <w:r>
        <w:rPr>
          <w:b w:val="0"/>
          <w:i w:val="0"/>
        </w:rPr>
        <w:br/>
      </w:r>
      <w:r>
        <w:rPr>
          <w:b w:val="0"/>
          <w:i w:val="0"/>
        </w:rPr>
        <w:t>Tỷ lệ cổ phần của Nhà nước: 51,00 %;</w:t>
      </w:r>
      <w:r>
        <w:rPr>
          <w:b w:val="0"/>
          <w:i w:val="0"/>
        </w:rPr>
        <w:br/>
      </w:r>
      <w:r>
        <w:rPr>
          <w:b w:val="0"/>
          <w:i w:val="0"/>
        </w:rPr>
        <w:t>Tỷ lệ cổ phần bán cho người lao động trong Nhà máy: 41,07 %;</w:t>
      </w:r>
      <w:r>
        <w:rPr>
          <w:b w:val="0"/>
          <w:i w:val="0"/>
        </w:rPr>
        <w:br/>
      </w:r>
      <w:r>
        <w:rPr>
          <w:b w:val="0"/>
          <w:i w:val="0"/>
        </w:rPr>
        <w:t>Tỷ lệ cổ phần bán ra ngoài Nhà máy : 7,93 %.</w:t>
      </w:r>
      <w:r>
        <w:rPr>
          <w:b w:val="0"/>
          <w:i w:val="0"/>
        </w:rPr>
        <w:br/>
      </w:r>
      <w:r>
        <w:rPr>
          <w:b w:val="0"/>
          <w:i w:val="0"/>
        </w:rPr>
        <w:t>Trị giá một cổ phần : 100.000 đồng.</w:t>
      </w:r>
      <w:r>
        <w:rPr>
          <w:b w:val="0"/>
          <w:i w:val="0"/>
        </w:rPr>
        <w:br/>
      </w:r>
      <w:r>
        <w:rPr>
          <w:b w:val="0"/>
          <w:i w:val="0"/>
        </w:rPr>
        <w:t>2. Giá trị thực tế của Nhà máy Thuỷ tinh Hưng Phú tại thời điểm ngày 31 tháng 12 năm 2002 để cổ phần hoá (Quyết định số 1385/QĐ-TCKT ngày 13 tháng 6 năm 2003 của Bộ Công nghiệp) là 35.497.550.320 đồng. Trong đó, giá trị thực tế phần vốn Nhà nước tại Nhà máy là 10.861.331.792 đồng.</w:t>
      </w:r>
      <w:r>
        <w:rPr>
          <w:b w:val="0"/>
          <w:i w:val="0"/>
        </w:rPr>
        <w:br/>
      </w:r>
      <w:r>
        <w:rPr>
          <w:b w:val="0"/>
          <w:i w:val="0"/>
        </w:rPr>
        <w:t>3. Ưu đãi cho người lao động trong Nhà máy.</w:t>
      </w:r>
      <w:r>
        <w:rPr>
          <w:b w:val="0"/>
          <w:i w:val="0"/>
        </w:rPr>
        <w:br/>
      </w:r>
      <w:r>
        <w:rPr>
          <w:b w:val="0"/>
          <w:i w:val="0"/>
        </w:rPr>
        <w:t>Tổng số cổ phần bán ưu đãi cho 222 lao động trong Nhà máy là 33.870 cổ phần với giá trị được ưu đãi là 1.106.100.000 đồng.</w:t>
      </w:r>
      <w:r>
        <w:rPr>
          <w:b w:val="0"/>
          <w:i w:val="0"/>
        </w:rPr>
        <w:br/>
      </w:r>
      <w:r>
        <w:rPr>
          <w:b w:val="0"/>
          <w:i w:val="0"/>
        </w:rPr>
        <w:t>4. Về chi phí cổ phần hoá, đào tạo lại lao động và giải quyết lao động dôi dư, Nhà máy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Nhà máy Thuỷ tinh Hưng Phú thành Công ty cổ phần Thuỷ tinh Hưng Phú,</w:t>
      </w:r>
      <w:r>
        <w:rPr>
          <w:b w:val="0"/>
          <w:i w:val="0"/>
        </w:rPr>
        <w:br/>
      </w:r>
      <w:r>
        <w:rPr>
          <w:b w:val="0"/>
          <w:i w:val="0"/>
        </w:rPr>
        <w:t>Tên giao dịch quốc tế : HUNG PHU MEDICAL GLASS JOINT STOCK COMPANY;</w:t>
      </w:r>
      <w:r>
        <w:rPr>
          <w:b w:val="0"/>
          <w:i w:val="0"/>
        </w:rPr>
        <w:br/>
      </w:r>
      <w:r>
        <w:rPr>
          <w:b w:val="0"/>
          <w:i w:val="0"/>
        </w:rPr>
        <w:t>Tên viết tắt: HUNGPHUMEGLASS;</w:t>
      </w:r>
      <w:r>
        <w:rPr>
          <w:b w:val="0"/>
          <w:i w:val="0"/>
        </w:rPr>
        <w:br/>
      </w:r>
      <w:r>
        <w:rPr>
          <w:b w:val="0"/>
          <w:i w:val="0"/>
        </w:rPr>
        <w:t>Trụ sở chính đặt tại: 84 Phạm Thế Hiển, phường 2, quận 8, Thành phố Hồ Chí Minh.</w:t>
      </w:r>
      <w:r>
        <w:rPr>
          <w:b w:val="0"/>
          <w:i w:val="0"/>
        </w:rPr>
        <w:br/>
      </w:r>
      <w:r>
        <w:rPr>
          <w:b/>
          <w:i w:val="0"/>
        </w:rPr>
        <w:t>Điều 3.</w:t>
      </w:r>
      <w:r>
        <w:rPr>
          <w:b w:val="0"/>
          <w:i w:val="0"/>
        </w:rPr>
        <w:t xml:space="preserve"> Công ty cổ phần kinh doanh các ngành nghề:</w:t>
      </w:r>
      <w:r>
        <w:rPr>
          <w:b w:val="0"/>
          <w:i w:val="0"/>
        </w:rPr>
        <w:br/>
      </w:r>
      <w:r>
        <w:rPr>
          <w:b w:val="0"/>
          <w:i w:val="0"/>
        </w:rPr>
        <w:t>Sản xuất, kinh doanh bao bì thuỷ tinh dược phẩm;</w:t>
      </w:r>
      <w:r>
        <w:rPr>
          <w:b w:val="0"/>
          <w:i w:val="0"/>
        </w:rPr>
        <w:br/>
      </w:r>
      <w:r>
        <w:rPr>
          <w:b w:val="0"/>
          <w:i w:val="0"/>
        </w:rPr>
        <w:t>Kinh doanh các ngành nghề khác phù hợp với quy định của pháp luật.</w:t>
      </w:r>
      <w:r>
        <w:rPr>
          <w:b w:val="0"/>
          <w:i w:val="0"/>
        </w:rPr>
        <w:br/>
      </w:r>
      <w:r>
        <w:rPr>
          <w:b/>
          <w:i w:val="0"/>
        </w:rPr>
        <w:t>Điều 4.</w:t>
      </w:r>
      <w:r>
        <w:rPr>
          <w:b w:val="0"/>
          <w:i w:val="0"/>
        </w:rPr>
        <w:t xml:space="preserve"> Công ty cổ phần Thuỷ tinh Hưng Phú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Nhà máy Thuỷ tinh Hưng Phú tổ chức bán đấu giá số cổ phần bán ra ngoài Nhà máy và tổ chức Đại hội đồng cổ đông lần đầu Công ty cổ phần Thuỷ tinh Hưng Phú theo đúng quy định hiện hành.</w:t>
      </w:r>
      <w:r>
        <w:rPr>
          <w:b w:val="0"/>
          <w:i w:val="0"/>
        </w:rPr>
        <w:br/>
      </w:r>
      <w:r>
        <w:rPr>
          <w:b w:val="0"/>
          <w:i w:val="0"/>
        </w:rPr>
        <w:t>Giám đốc và Kế toán trưởng Nhà máy Thuỷ tinh Hưng Phú có trách nhiệm điều hành công việc của Nhà máy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Giám đốc Nhà máy Thuỷ tinh Hưng Phú và Chủ tịch Hội đồng quản trị, Giám đốc Công ty cổ phần Thuỷ tinh Hưng Phú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Điều 3,</w:t>
      </w:r>
      <w:r>
        <w:br/>
      </w:r>
      <w:r>
        <w:rPr>
          <w:b w:val="0"/>
          <w:i w:val="0"/>
        </w:rPr>
        <w:br/>
        <w:t xml:space="preserve">         - Văn phòng Chính phủ,</w:t>
      </w:r>
      <w:r>
        <w:br/>
      </w:r>
      <w:r>
        <w:rPr>
          <w:b w:val="0"/>
          <w:i w:val="0"/>
        </w:rPr>
        <w:br/>
        <w:t xml:space="preserve">         - Ban Kinh tế Trung ương,</w:t>
      </w:r>
      <w:r>
        <w:br/>
      </w:r>
      <w:r>
        <w:rPr>
          <w:b w:val="0"/>
          <w:i w:val="0"/>
        </w:rPr>
        <w:br/>
        <w:t xml:space="preserve">         - Các Bộ: Tài chính, KH và ĐT, Nội vụ, LĐ-TB và XH, </w:t>
      </w:r>
      <w:r>
        <w:br/>
      </w:r>
      <w:r>
        <w:rPr>
          <w:b w:val="0"/>
          <w:i w:val="0"/>
        </w:rPr>
        <w:br/>
        <w:t xml:space="preserve">         - UBND tỉnh Thanh Hoá,</w:t>
      </w:r>
      <w:r>
        <w:br/>
      </w:r>
      <w:r>
        <w:rPr>
          <w:b w:val="0"/>
          <w:i w:val="0"/>
        </w:rPr>
        <w:br/>
        <w:t xml:space="preserve">         - Đ/c Bộ trưởng (để b/c), </w:t>
      </w:r>
      <w:r>
        <w:br/>
      </w:r>
      <w:r>
        <w:rPr>
          <w:b w:val="0"/>
          <w:i w:val="0"/>
        </w:rPr>
        <w:br/>
        <w:t xml:space="preserve">         - Các đ/c Thứ trưởng,</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 BỘ CÔNGNGHIỆP</w:t>
      </w:r>
      <w:r>
        <w:br/>
      </w:r>
      <w:r>
        <w:rPr>
          <w:b/>
          <w:i w:val="0"/>
        </w:rPr>
        <w:br/>
        <w:t xml:space="preserve">          THỨ TRƯỞNG</w:t>
      </w:r>
      <w:r>
        <w:br/>
      </w:r>
      <w:r>
        <w:br/>
      </w:r>
      <w:r>
        <w:br/>
      </w:r>
      <w:r>
        <w:rPr>
          <w:b w:val="0"/>
          <w:i w:val="0"/>
        </w:rPr>
        <w:br/>
        <w:t xml:space="preserve">         (Đã ký)</w:t>
      </w:r>
      <w:r>
        <w:rPr>
          <w:b w:val="0"/>
          <w:i w:val="0"/>
        </w:rPr>
        <w:br/>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t>- Như  Điều 3,</w:t>
            </w:r>
            <w:r>
              <w:br/>
            </w:r>
            <w:r>
              <w:rPr>
                <w:b w:val="0"/>
                <w:i w:val="0"/>
              </w:rPr>
              <w:br/>
              <w:t xml:space="preserve">         - Văn phòng Chính phủ,</w:t>
            </w:r>
            <w:r>
              <w:br/>
            </w:r>
            <w:r>
              <w:rPr>
                <w:b w:val="0"/>
                <w:i w:val="0"/>
              </w:rPr>
              <w:br/>
              <w:t xml:space="preserve">         - Ban Kinh tế Trung ương,</w:t>
            </w:r>
            <w:r>
              <w:br/>
            </w:r>
            <w:r>
              <w:rPr>
                <w:b w:val="0"/>
                <w:i w:val="0"/>
              </w:rPr>
              <w:br/>
              <w:t xml:space="preserve">         - Các Bộ: Tài chính, KH và ĐT, Nội vụ, LĐ-TB và XH, </w:t>
            </w:r>
            <w:r>
              <w:br/>
            </w:r>
            <w:r>
              <w:rPr>
                <w:b w:val="0"/>
                <w:i w:val="0"/>
              </w:rPr>
              <w:br/>
              <w:t xml:space="preserve">         - UBND tỉnh Thanh Hoá,</w:t>
            </w:r>
            <w:r>
              <w:br/>
            </w:r>
            <w:r>
              <w:rPr>
                <w:b w:val="0"/>
                <w:i w:val="0"/>
              </w:rPr>
              <w:br/>
              <w:t xml:space="preserve">         - Đ/c Bộ trưởng (để b/c), </w:t>
            </w:r>
            <w:r>
              <w:br/>
            </w:r>
            <w:r>
              <w:rPr>
                <w:b w:val="0"/>
                <w:i w:val="0"/>
              </w:rPr>
              <w:br/>
              <w:t xml:space="preserve">         - Các đ/c Thứ trưởng,</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CÔNGNGHIỆP</w:t>
            </w:r>
            <w:r>
              <w:br/>
            </w:r>
            <w:r>
              <w:rPr>
                <w:b/>
                <w:i w:val="0"/>
              </w:rPr>
              <w:br/>
              <w:t xml:space="preserve">          THỨ TRƯỞNG</w:t>
            </w:r>
            <w:r>
              <w:br/>
            </w:r>
            <w:r>
              <w:br/>
            </w:r>
            <w:r>
              <w:br/>
            </w:r>
            <w:r>
              <w:rPr>
                <w:b w:val="0"/>
                <w:i w:val="0"/>
              </w:rPr>
              <w:br/>
              <w:t xml:space="preserve">         (Đã ký)</w:t>
            </w:r>
            <w:r>
              <w:rPr>
                <w:b w:val="0"/>
                <w:i w:val="0"/>
              </w:rPr>
              <w:br/>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