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134/2004/QĐ-BCN Về việc sửa đổi khoản 1, khoản 3 Điều 1 Quyết định số 82/2004/QĐ-BCN ngày 24 tháng 8 năm 2004 của Bộ trưởng Bộ Công nghiệp về việc chuyển Công ty Secpentin và Hoá chất Thanh Hoá thành Công ty cổ phần Secpentin và Phân bón Thanh Hoá</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134/2004/QĐ-BCN</w:t>
        <w:br/>
        <w:t xml:space="preserve">     </w:t>
      </w:r>
      <w:r>
        <w:rPr>
          <w:b w:val="0"/>
          <w:i w:val="0"/>
        </w:rPr>
        <w:br/>
      </w:r>
      <w:r>
        <w:rPr>
          <w:b w:val="0"/>
          <w:i/>
        </w:rPr>
        <w:br/>
        <w:t xml:space="preserve">      Hà Nội, ngày 16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134/2004/QĐ-BCN</w:t>
        <w:br/>
        <w:t xml:space="preserve">     </w:t>
      </w:r>
      <w:r>
        <w:rPr>
          <w:b w:val="0"/>
          <w:i w:val="0"/>
        </w:rPr>
        <w:br/>
      </w:r>
      <w:r>
        <w:rPr>
          <w:b w:val="0"/>
          <w:i/>
        </w:rPr>
        <w:br/>
        <w:t xml:space="preserve">      Hà Nội, ngày 16 tháng 11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134/2004/QĐ-BCN</w:t>
        <w:br/>
        <w:t xml:space="preserve">     </w:t>
      </w:r>
      <w:r>
        <w:rPr>
          <w:b w:val="0"/>
          <w:i w:val="0"/>
        </w:rPr>
        <w:br/>
      </w:r>
      <w:r>
        <w:rPr>
          <w:b w:val="0"/>
          <w:i/>
        </w:rPr>
        <w:br/>
        <w:t xml:space="preserve">      Hà Nội, ngày 16 tháng 11 năm 2004</w:t>
        <w:br/>
        <w:t xml:space="preserve">     </w:t>
      </w:r>
      <w:r>
        <w:rPr>
          <w:b w:val="0"/>
          <w:i w:val="0"/>
        </w:rPr>
        <w:br/>
      </w:r>
    </w:p>
    <w:p>
      <w:pPr>
        <w:jc w:val="center"/>
      </w:pPr>
      <w:r>
        <w:rPr>
          <w:b w:val="0"/>
          <w:i w:val="0"/>
        </w:rPr>
        <w:br/>
        <w:t xml:space="preserve">      Số: 134/2004/QĐ-BCN</w:t>
        <w:br/>
        <w:t xml:space="preserve">     </w:t>
      </w:r>
    </w:p>
    <w:p>
      <w:pPr>
        <w:jc w:val="center"/>
      </w:pPr>
      <w:r>
        <w:rPr>
          <w:b w:val="0"/>
          <w:i w:val="0"/>
        </w:rPr>
        <w:br/>
        <w:t xml:space="preserve">      Hà Nội, ngày 16 tháng 11 năm 2004</w:t>
        <w:br/>
        <w:t xml:space="preserve">     </w:t>
      </w:r>
    </w:p>
    <w:p>
      <w:r>
        <w:rPr>
          <w:b/>
          <w:i w:val="0"/>
        </w:rPr>
        <w:t>QUYẾT ĐỊNH</w:t>
      </w:r>
    </w:p>
    <w:p>
      <w:r>
        <w:rPr>
          <w:b/>
          <w:i w:val="0"/>
        </w:rPr>
        <w:t>Về việc sửa đổi khoản 1, khoản 3 Điều 1 Quyết định số 82/2004/QĐ-</w:t>
      </w:r>
      <w:r>
        <w:br/>
      </w:r>
      <w:r>
        <w:rPr>
          <w:b/>
          <w:i w:val="0"/>
        </w:rPr>
        <w:br/>
        <w:t xml:space="preserve">      BCN  </w:t>
      </w:r>
      <w:r>
        <w:rPr>
          <w:b/>
          <w:i w:val="0"/>
        </w:rPr>
        <w:t xml:space="preserve">ngày 24 tháng 8 năm 2004 của Bộ trưởng Bộ Công nghiệp về việc </w:t>
      </w:r>
      <w:r>
        <w:br/>
      </w:r>
      <w:r>
        <w:rPr>
          <w:b/>
          <w:i w:val="0"/>
        </w:rPr>
        <w:t xml:space="preserve">chuyển Công ty Secpentin và Hoá chất Thanh Hoá </w:t>
      </w:r>
      <w:r>
        <w:rPr>
          <w:b/>
          <w:i w:val="0"/>
        </w:rPr>
        <w:t xml:space="preserve">thành Công ty cổ </w:t>
      </w:r>
      <w:r>
        <w:br/>
      </w:r>
      <w:r>
        <w:rPr>
          <w:b/>
          <w:i w:val="0"/>
        </w:rPr>
        <w:br/>
        <w:t xml:space="preserve">     phần Secpentin và Phân bón Thanh Hoá </w:t>
      </w:r>
      <w:r>
        <w:br/>
      </w:r>
      <w:r>
        <w:rPr>
          <w:b/>
          <w:i w:val="0"/>
        </w:rPr>
        <w:br/>
        <w:t xml:space="preserve">     ________________________________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Hoá chất Việt Nam (Công văn số 1375/CV-HĐQT ngày 10 tháng 11 năm 2004); </w:t>
      </w:r>
    </w:p>
    <w:p>
      <w:r>
        <w:rPr>
          <w:b w:val="0"/>
          <w:i/>
        </w:rPr>
        <w:t xml:space="preserve">Theo đề nghị của Ban Đổi mới và Phát triển doanh nghiệp và Vụ trưởng Vụ Tổ chức - Cán bộ, </w:t>
      </w:r>
      <w:r>
        <w:rPr>
          <w:b/>
          <w:i w:val="0"/>
        </w:rPr>
        <w:t xml:space="preserve"> </w:t>
      </w:r>
    </w:p>
    <w:p>
      <w:r>
        <w:rPr>
          <w:b/>
          <w:i w:val="0"/>
        </w:rPr>
        <w:t>QUYẾT ĐỊNH:</w:t>
      </w:r>
    </w:p>
    <w:p>
      <w:r>
        <w:rPr>
          <w:b/>
          <w:i w:val="0"/>
        </w:rPr>
        <w:t>Điều 1.</w:t>
      </w:r>
      <w:r>
        <w:rPr>
          <w:b w:val="0"/>
          <w:i w:val="0"/>
        </w:rPr>
        <w:t xml:space="preserve"> Sửa đổi khoản 1, khoản 3 Điều 1 Quyết định số 82/2004/QĐ-BCN ngày 24 tháng 8 năm 2004 của Bộ trưởng Bộ Công nghiệp về việc chuyển Công ty Secpentin và Hoá chất Thanh Hoá thành Công ty cổ phần Secpentin và Phân bón Thanh Hoá như sau:</w:t>
      </w:r>
    </w:p>
    <w:p>
      <w:r>
        <w:rPr>
          <w:b w:val="0"/>
          <w:i w:val="0"/>
        </w:rPr>
        <w:t>"1. Cơ cấu vốn điều lệ:</w:t>
      </w:r>
    </w:p>
    <w:p>
      <w:r>
        <w:rPr>
          <w:b w:val="0"/>
          <w:i w:val="0"/>
        </w:rPr>
        <w:t>Vốn điều lệ của Công ty cổ phần là 3.811.300.000 đồng (Ba tỷ, tám trăm mười một triệu, ba trăm ngàn đồng chẵn).</w:t>
      </w:r>
    </w:p>
    <w:p>
      <w:r>
        <w:rPr>
          <w:b w:val="0"/>
          <w:i w:val="0"/>
        </w:rPr>
        <w:t>Tỷ lệ cổ phần bán cho người lao động trong Công ty: 93,83 %;</w:t>
      </w:r>
    </w:p>
    <w:p>
      <w:r>
        <w:rPr>
          <w:b w:val="0"/>
          <w:i w:val="0"/>
        </w:rPr>
        <w:t>Tỷ lệ cổ phần bán ra ngoài Công ty: 6,17 %.</w:t>
      </w:r>
    </w:p>
    <w:p>
      <w:r>
        <w:rPr>
          <w:b w:val="0"/>
          <w:i w:val="0"/>
        </w:rPr>
        <w:t>Trị giá một cổ phần: 100.000 đồng."</w:t>
      </w:r>
    </w:p>
    <w:p>
      <w:r>
        <w:rPr>
          <w:b w:val="0"/>
          <w:i w:val="0"/>
        </w:rPr>
        <w:t>"3. Ưu đãi cho người lao động trong Công ty.</w:t>
      </w:r>
    </w:p>
    <w:p>
      <w:r>
        <w:rPr>
          <w:b w:val="0"/>
          <w:i w:val="0"/>
        </w:rPr>
        <w:t>Tổng số cổ phần bán ưu đãi cho 195 lao động trong Công ty là 30.268 cổ phần với giá trị được ưu đãi là 908.040.000 đồng. Trong đó, bán ưu đãi trả chậm cho 35 lao động nghèo là 6.041 cổ phần, trị giá 442.870.000 đồng."</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Secpentin và Hoá chất Thanh Hoá và Chủ tịch Hội đồng quản trị, Giám đốc Công ty cổ phần Secpentin và Phân bón Thanh Hoá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