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136/2003/QĐ-TTg Về việc phê duyệt Đề án tổng thể sắp xếp doanh nghiệp nhà nước thuộc Tổng công ty Lương thực miền Nam và thí điểm chuyển sang tổ chức và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136/2003/QĐ-TTg</w:t>
        <w:br/>
        <w:t xml:space="preserve">     </w:t>
      </w:r>
      <w:r>
        <w:rPr>
          <w:b w:val="0"/>
          <w:i w:val="0"/>
        </w:rPr>
        <w:br/>
      </w:r>
      <w:r>
        <w:rPr>
          <w:b w:val="0"/>
          <w:i/>
        </w:rPr>
        <w:br/>
        <w:t xml:space="preserve">      Hà Nội, ngày 10 tháng 7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136/2003/QĐ-TTg</w:t>
        <w:br/>
        <w:t xml:space="preserve">     </w:t>
      </w:r>
      <w:r>
        <w:rPr>
          <w:b w:val="0"/>
          <w:i w:val="0"/>
        </w:rPr>
        <w:br/>
      </w:r>
      <w:r>
        <w:rPr>
          <w:b w:val="0"/>
          <w:i/>
        </w:rPr>
        <w:br/>
        <w:t xml:space="preserve">      Hà Nội, ngày 10 tháng 7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136/2003/QĐ-TTg</w:t>
        <w:br/>
        <w:t xml:space="preserve">     </w:t>
      </w:r>
      <w:r>
        <w:rPr>
          <w:b w:val="0"/>
          <w:i w:val="0"/>
        </w:rPr>
        <w:br/>
      </w:r>
      <w:r>
        <w:rPr>
          <w:b w:val="0"/>
          <w:i/>
        </w:rPr>
        <w:br/>
        <w:t xml:space="preserve">      Hà Nội, ngày 10 tháng 7 năm 2003</w:t>
        <w:br/>
        <w:t xml:space="preserve">     </w:t>
      </w:r>
      <w:r>
        <w:rPr>
          <w:b w:val="0"/>
          <w:i w:val="0"/>
        </w:rPr>
        <w:br/>
      </w:r>
    </w:p>
    <w:p>
      <w:pPr>
        <w:jc w:val="center"/>
      </w:pPr>
      <w:r>
        <w:rPr>
          <w:b w:val="0"/>
          <w:i w:val="0"/>
        </w:rPr>
        <w:br/>
        <w:t xml:space="preserve">      Số: 136/2003/QĐ-TTg</w:t>
        <w:br/>
        <w:t xml:space="preserve">     </w:t>
      </w:r>
    </w:p>
    <w:p>
      <w:pPr>
        <w:jc w:val="center"/>
      </w:pPr>
      <w:r>
        <w:rPr>
          <w:b w:val="0"/>
          <w:i w:val="0"/>
        </w:rPr>
        <w:br/>
        <w:t xml:space="preserve">      Hà Nội, ngày 10 tháng 7 năm 2003</w:t>
        <w:br/>
        <w:t xml:space="preserve">     </w:t>
      </w:r>
    </w:p>
    <w:p>
      <w:r>
        <w:rPr>
          <w:b/>
          <w:i w:val="0"/>
        </w:rPr>
        <w:t xml:space="preserve">QUYẾT ĐỊNH </w:t>
      </w:r>
    </w:p>
    <w:p>
      <w:r>
        <w:rPr>
          <w:b/>
          <w:i w:val="0"/>
        </w:rPr>
        <w:t xml:space="preserve">Về việc phê duyệt Đề án tổng thể sắp xếp doanh nghiệp nhà nước thuộc </w:t>
      </w:r>
      <w:r>
        <w:rPr>
          <w:b/>
          <w:i w:val="0"/>
        </w:rPr>
        <w:t xml:space="preserve">Tổng Công ty Lương thực miền Nam và thí điểm chuyển sang tổ chức </w:t>
      </w:r>
      <w:r>
        <w:rPr>
          <w:b/>
          <w:i w:val="0"/>
        </w:rPr>
        <w:t>và hoạt động theo mô hình Công ty mẹ - Công ty con</w:t>
      </w:r>
    </w:p>
    <w:p>
      <w:r>
        <w:rPr>
          <w:b/>
          <w:i w:val="0"/>
        </w:rPr>
        <w:t>____________________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Luật Doanh nghiệp ngày 12 tháng 6 năm 1999;</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Theo đề nghị của Hội đồng quản trị Tổng công ty Lương thực miền Nam; ý kiến của các Bộ: Nông nghiệp và Phát triển nông thôn, Kế hoạch và Đầu tư, Tài chính, Nội vụ, Lao động - Thương binh và Xã hội và Ban Kinh tế Trung ương,</w:t>
      </w:r>
    </w:p>
    <w:p>
      <w:r>
        <w:rPr>
          <w:b/>
          <w:i w:val="0"/>
        </w:rPr>
        <w:t>QUYẾT ĐỊNH:</w:t>
      </w:r>
    </w:p>
    <w:p>
      <w:r>
        <w:rPr>
          <w:b/>
          <w:i w:val="0"/>
        </w:rPr>
        <w:t xml:space="preserve">Điều 1. </w:t>
      </w:r>
      <w:r>
        <w:rPr>
          <w:b w:val="0"/>
          <w:i w:val="0"/>
        </w:rPr>
        <w:t>Phê duyệt Đề án tổng thể sắp xếp doanh nghiệp nhà nước thuộc Tổng công ty Lương thực miền Nam và thí điểm chuyển sang tổ chức và hoạt động theo mô hình công ty mẹ - công ty con với những nội dung sau:</w:t>
      </w:r>
    </w:p>
    <w:p>
      <w:r>
        <w:rPr>
          <w:b w:val="0"/>
          <w:i w:val="0"/>
        </w:rPr>
        <w:t>1. Mục tiêu: nhằm phát huy năng lực của các doanh nghiệp thành viên, tạo sự liên kết chặt chẽ về tài chính, thị trường giữa công ty mẹ và các công ty con để hình thành Tổng công ty mạnh giữ được vai trò chi phối tốt hơn trong thu mua, chế biến, xuất khẩu lương thực.</w:t>
      </w:r>
    </w:p>
    <w:p>
      <w:r>
        <w:rPr>
          <w:b w:val="0"/>
          <w:i w:val="0"/>
        </w:rPr>
        <w:t>2. Nội dung chính của Đề án:</w:t>
      </w:r>
    </w:p>
    <w:p>
      <w:r>
        <w:rPr>
          <w:b w:val="0"/>
          <w:i w:val="0"/>
        </w:rPr>
        <w:t>a) Tổng công ty Lương thực miền Nam chuyển sang hoạt động theo mô hình công ty mẹ - công ty con như sau:</w:t>
      </w:r>
    </w:p>
    <w:p>
      <w:r>
        <w:rPr>
          <w:b w:val="0"/>
          <w:i w:val="0"/>
        </w:rPr>
        <w:t>- Công ty mẹ (Tổng công ty) là doanh nghiệp nhà nước, trực tiếp thực hiện các hoạt động sản xuất, kinh doanh và đầu tư vốn vào các công ty con, chịu trách nhiệm bảo toàn và phát triển vốn Nhà nước giao và quản lý phần vốn đầu tư vào các công ty con theo quy định tại Điều lệ tổ chức hoạt động và Quy chế tài chính của Tổng công ty được cấp có thẩm quyền phê duyệt.</w:t>
      </w:r>
    </w:p>
    <w:p>
      <w:r>
        <w:rPr>
          <w:b w:val="0"/>
          <w:i w:val="0"/>
        </w:rPr>
        <w:t>- Công ty con: căn cứ theo đặc điểm về sản xuất - kinh doanh; quy mô, tính chất đầu tư vốn và vai trò đối với sự phát triển của Tổng công ty, có thể có các loại sau đây:</w:t>
      </w:r>
    </w:p>
    <w:p>
      <w:r>
        <w:rPr>
          <w:b w:val="0"/>
          <w:i w:val="0"/>
        </w:rPr>
        <w:t>+ Công ty con 100% vốn nhà nước,</w:t>
      </w:r>
    </w:p>
    <w:p>
      <w:r>
        <w:rPr>
          <w:b w:val="0"/>
          <w:i w:val="0"/>
        </w:rPr>
        <w:t>+ Công ty trách nhiệm hữu hạn một thành viên do Tổng công ty nắm giữ toàn bộ vốn điều lệ,</w:t>
      </w:r>
    </w:p>
    <w:p>
      <w:r>
        <w:rPr>
          <w:b w:val="0"/>
          <w:i w:val="0"/>
        </w:rPr>
        <w:t xml:space="preserve">+ Công ty cổ phần do Tổng công ty giữ cổ phần chi phối, </w:t>
      </w:r>
    </w:p>
    <w:p>
      <w:r>
        <w:rPr>
          <w:b w:val="0"/>
          <w:i w:val="0"/>
        </w:rPr>
        <w:t>+ Công ty trách nhiệm hữu hạn từ hai thành viên trở lên do Tổng công ty giữ tỷ lệ vốn góp chi phối.</w:t>
      </w:r>
    </w:p>
    <w:p>
      <w:r>
        <w:rPr>
          <w:b w:val="0"/>
          <w:i w:val="0"/>
        </w:rPr>
        <w:t>Công ty con có tư cách pháp nhân, có tài sản, tên gọi, bộ máy quản lý riêng, tự chịu trách nhiệm dân sự trong phạm vi số tài sản của mình; được tổ chức và hoạt động theo các quy định của pháp luật tương ứng với hình thức pháp lý của công ty con.</w:t>
      </w:r>
    </w:p>
    <w:p>
      <w:r>
        <w:rPr>
          <w:b w:val="0"/>
          <w:i w:val="0"/>
        </w:rPr>
        <w:t>3. Cơ cấu vốn điều lệ, ngành, nghề kinh doanh của Tổng công ty và từng công ty con; tổ chức, quản lý Tổng công ty; quan hệ giữa Tổng công ty với chủ sở hữu nhà nước và với công ty con, công ty thành viên, đơn vị sự nghiệp được quy định trong Điều lệ tổ chức và hoạt động của Tổng công ty.</w:t>
      </w:r>
    </w:p>
    <w:p>
      <w:r>
        <w:rPr>
          <w:b/>
          <w:i w:val="0"/>
        </w:rPr>
        <w:t xml:space="preserve">Điều 2. </w:t>
      </w:r>
      <w:r>
        <w:rPr>
          <w:b w:val="0"/>
          <w:i w:val="0"/>
        </w:rPr>
        <w:t>Lộ trình thí điểm chuyển Tổng công ty Lương thực miền Nam sang hoạt động theo mô hình công ty mẹ - công ty con và sắp xếp các doanh nghiệp thành viên.</w:t>
      </w:r>
    </w:p>
    <w:p>
      <w:r>
        <w:rPr>
          <w:b w:val="0"/>
          <w:i w:val="0"/>
        </w:rPr>
        <w:t>1. Năm 2003:</w:t>
      </w:r>
    </w:p>
    <w:p>
      <w:r>
        <w:rPr>
          <w:b w:val="0"/>
          <w:i w:val="0"/>
        </w:rPr>
        <w:t>+ Hình thành công ty mẹ bao gồm Văn phòng Tổng công ty và 3 đơn vị hạch toán phụ thuộc Tổng công ty (ghi tại phần A mục I của Phụ lục kèm theo Quyết định này).</w:t>
      </w:r>
    </w:p>
    <w:p>
      <w:r>
        <w:rPr>
          <w:b w:val="0"/>
          <w:i w:val="0"/>
        </w:rPr>
        <w:t>+ Sắp xếp các đơn vị thành viên của Tổng công ty theo phần A mục II của Phụ lục kèm theo Quyết định này.</w:t>
      </w:r>
    </w:p>
    <w:p>
      <w:r>
        <w:rPr>
          <w:b w:val="0"/>
          <w:i w:val="0"/>
        </w:rPr>
        <w:t>2. Năm 2004 - 2005:</w:t>
      </w:r>
    </w:p>
    <w:p>
      <w:r>
        <w:rPr>
          <w:b w:val="0"/>
          <w:i w:val="0"/>
        </w:rPr>
        <w:t>Chuyển sang hoạt động theo mô hình công ty mẹ - công ty con trên cơ sở Chiến lược phát triển của Tổng công ty và tổ chức lại các công ty thành viên (phần B mục I, II, III, IV và V của Phụ lục kèm theo Quyết định này).</w:t>
      </w:r>
    </w:p>
    <w:p>
      <w:r>
        <w:rPr>
          <w:b/>
          <w:i w:val="0"/>
        </w:rPr>
        <w:t xml:space="preserve">Điều 3. </w:t>
      </w:r>
      <w:r>
        <w:rPr>
          <w:b w:val="0"/>
          <w:i w:val="0"/>
        </w:rPr>
        <w:t>Hội đồng quản trị Tổng công ty Lương thực miền Nam, Bộ trưởng Bộ Tài chính, Bộ trưởng Bộ Nông nghiệp và Phát triển nông thôn có trách nhiệm:</w:t>
      </w:r>
    </w:p>
    <w:p>
      <w:r>
        <w:rPr>
          <w:b w:val="0"/>
          <w:i w:val="0"/>
        </w:rPr>
        <w:t>1. Hội đồng quản trị Tổng công ty Lương thực miền Nam:</w:t>
      </w:r>
    </w:p>
    <w:p>
      <w:r>
        <w:rPr>
          <w:b w:val="0"/>
          <w:i w:val="0"/>
        </w:rPr>
        <w:t>a) Lập đề án sáp nhập, đề án chuyển doanh nghiệp thành viên thành đơn vị phụ thuộc Tổng công ty và đề án chuyển các doanh nghiệp nhà nước thành viên của Tổng công ty thành Công ty cổ phần, Công ty trách nhiệm hữu hạn một thành viên, Công ty trách nhiệm hữu hạn từ 2 thành viên trở lên theo quy định hiện hành.</w:t>
      </w:r>
    </w:p>
    <w:p>
      <w:r>
        <w:rPr>
          <w:b w:val="0"/>
          <w:i w:val="0"/>
        </w:rPr>
        <w:t>b) Trình Thủ tướng Chính phủ phê duyệt Điều lệ thí điểm tổ chức hoạt động Tổng công ty theo mô hình công ty mẹ - công ty con.</w:t>
      </w:r>
    </w:p>
    <w:p>
      <w:r>
        <w:rPr>
          <w:b w:val="0"/>
          <w:i w:val="0"/>
        </w:rPr>
        <w:t>2. Bộ trưởng Bộ Tài chính: phê duyệt Quy chế tài chính của Tổng công ty Lương thực miền Nam hoạt động theo mô hình công ty mẹ - công ty con.</w:t>
      </w:r>
    </w:p>
    <w:p>
      <w:r>
        <w:rPr>
          <w:b w:val="0"/>
          <w:i w:val="0"/>
        </w:rPr>
        <w:t>3. Bộ trưởng Bộ Nông nghiệp và Phát triển nông thôn: chỉ đạo việc thực hiện Đề án thí điểm Tổng công ty Lương thực miền Nam sang hoạt động theo mô hình công ty mẹ - công ty con; phối hợp với các cơ quan liên quan xử lý tài chính, lao động trong thực hiện mô hình thí điểm này.</w:t>
      </w:r>
    </w:p>
    <w:p>
      <w:r>
        <w:rPr>
          <w:b/>
          <w:i w:val="0"/>
        </w:rPr>
        <w:t xml:space="preserve">Điều 4. </w:t>
      </w:r>
      <w:r>
        <w:rPr>
          <w:b w:val="0"/>
          <w:i w:val="0"/>
        </w:rPr>
        <w:t>Quyết định này có hiệu lực sau 15 ngày, kể từ ngày đăng Công báo.</w:t>
      </w:r>
    </w:p>
    <w:p>
      <w:r>
        <w:rPr>
          <w:b w:val="0"/>
          <w:i w:val="0"/>
        </w:rPr>
        <w:t>Bộ trưởng các Bộ: Nông nghiệp và Phát triển nông thôn, Kế hoạch và Đầu tư, Tài chính, Nội vụ, Lao động - Thương binh và Xã hội, Thống đốc Ngân hàng Nhà nước Việt Nam, Hội đồng quản trị và Tổng giám đốc Tổng công ty Lương thực miền Nam và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