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137/2004/QĐ-BCN Về việc chuyển Công ty Dệt Đông Nam thành Công ty cổ phần Dệt Đông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137/2004/QĐ-BCN</w:t>
      </w:r>
      <w:r>
        <w:rPr>
          <w:b w:val="0"/>
          <w:i w:val="0"/>
        </w:rPr>
        <w:br/>
      </w:r>
      <w:r>
        <w:rPr>
          <w:b w:val="0"/>
          <w:i w:val="0"/>
        </w:rPr>
        <w:br/>
      </w:r>
      <w:r>
        <w:rPr>
          <w:b w:val="0"/>
          <w:i/>
        </w:rPr>
        <w:br/>
      </w:r>
      <w:r>
        <w:rPr>
          <w:b w:val="0"/>
          <w:i/>
        </w:rPr>
        <w:t>Hà Nội, ngày 22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137/2004/QĐ-BCN</w:t>
      </w:r>
      <w:r>
        <w:rPr>
          <w:b w:val="0"/>
          <w:i w:val="0"/>
        </w:rPr>
        <w:br/>
      </w:r>
      <w:r>
        <w:rPr>
          <w:b w:val="0"/>
          <w:i w:val="0"/>
        </w:rPr>
        <w:br/>
      </w:r>
      <w:r>
        <w:rPr>
          <w:b w:val="0"/>
          <w:i/>
        </w:rPr>
        <w:br/>
      </w:r>
      <w:r>
        <w:rPr>
          <w:b w:val="0"/>
          <w:i/>
        </w:rPr>
        <w:t>Hà Nội, ngày 22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137/2004/QĐ-BCN</w:t>
      </w:r>
      <w:r>
        <w:rPr>
          <w:b w:val="0"/>
          <w:i w:val="0"/>
        </w:rPr>
        <w:br/>
      </w:r>
      <w:r>
        <w:rPr>
          <w:b w:val="0"/>
          <w:i w:val="0"/>
        </w:rPr>
        <w:br/>
      </w:r>
      <w:r>
        <w:rPr>
          <w:b w:val="0"/>
          <w:i/>
        </w:rPr>
        <w:br/>
      </w:r>
      <w:r>
        <w:rPr>
          <w:b w:val="0"/>
          <w:i/>
        </w:rPr>
        <w:t>Hà Nội, ngày 22 tháng 11 năm 2004</w:t>
      </w:r>
      <w:r>
        <w:rPr>
          <w:b w:val="0"/>
          <w:i/>
        </w:rPr>
        <w:br/>
      </w:r>
      <w:r>
        <w:rPr>
          <w:b w:val="0"/>
          <w:i w:val="0"/>
        </w:rPr>
        <w:br/>
      </w:r>
    </w:p>
    <w:p>
      <w:pPr>
        <w:jc w:val="center"/>
      </w:pPr>
      <w:r>
        <w:rPr>
          <w:b w:val="0"/>
          <w:i w:val="0"/>
        </w:rPr>
        <w:br/>
      </w:r>
      <w:r>
        <w:rPr>
          <w:b w:val="0"/>
          <w:i w:val="0"/>
        </w:rPr>
        <w:t>Số: 137/2004/QĐ-BCN</w:t>
      </w:r>
      <w:r>
        <w:rPr>
          <w:b w:val="0"/>
          <w:i w:val="0"/>
        </w:rPr>
        <w:br/>
      </w:r>
    </w:p>
    <w:p>
      <w:pPr>
        <w:jc w:val="center"/>
      </w:pPr>
      <w:r>
        <w:rPr>
          <w:b w:val="0"/>
          <w:i w:val="0"/>
        </w:rPr>
        <w:br/>
      </w:r>
      <w:r>
        <w:rPr>
          <w:b w:val="0"/>
          <w:i w:val="0"/>
        </w:rPr>
        <w:t>Hà Nội, ngày 22 tháng 11 năm 2004</w:t>
      </w:r>
      <w:r>
        <w:rPr>
          <w:b w:val="0"/>
          <w:i w:val="0"/>
        </w:rPr>
        <w:br/>
      </w:r>
    </w:p>
    <w:p>
      <w:r>
        <w:rPr>
          <w:b/>
          <w:i w:val="0"/>
        </w:rPr>
        <w:t>QUYẾT ĐỊNH</w:t>
      </w:r>
    </w:p>
    <w:p>
      <w:r>
        <w:rPr>
          <w:b/>
          <w:i w:val="0"/>
        </w:rPr>
        <w:t xml:space="preserve">Về việc chuyển Công ty Dệt Đông Nam thành </w:t>
      </w:r>
    </w:p>
    <w:p>
      <w:r>
        <w:rPr>
          <w:b/>
          <w:i w:val="0"/>
        </w:rPr>
        <w:t>Công ty cổ phần Dệt Đông Nam</w:t>
      </w:r>
    </w:p>
    <w:p>
      <w:r>
        <w:rPr>
          <w:b w:val="0"/>
          <w:i w:val="0"/>
        </w:rPr>
        <w:t>___________________</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Dệt - May Việt Nam (Tờ trình số 1750 TTr/TCT ngày 20 tháng 9 năm 2004), Phương án cổ phần hoá Công ty Dệt Đông Nam và Biên bản thẩm định Phương án của Ban Đổi mới và Phát triển doanh nghiệp Bộ ngày 23 tháng 9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Dệt Đông Nam (doanh nghiệp thành viên hạch toán độc lập của Tổng công ty Dệt - May Việt Nam) gồm những điểm chính như sau:</w:t>
      </w:r>
    </w:p>
    <w:p>
      <w:r>
        <w:rPr>
          <w:b w:val="0"/>
          <w:i w:val="0"/>
        </w:rPr>
        <w:t>1. Cơ cấu vốn điều lệ:</w:t>
      </w:r>
    </w:p>
    <w:p>
      <w:r>
        <w:rPr>
          <w:b w:val="0"/>
          <w:i w:val="0"/>
        </w:rPr>
        <w:t>Vốn điều lệ của Công ty cổ phần là 48.000.000.000 đồng (Bốn mươi tám tỷ đồng chẵn). Trong đó:</w:t>
      </w:r>
    </w:p>
    <w:p>
      <w:r>
        <w:rPr>
          <w:b w:val="0"/>
          <w:i w:val="0"/>
        </w:rPr>
        <w:t>- Tỷ lệ cổ phần của Nhà nước : 51,00 %;</w:t>
      </w:r>
    </w:p>
    <w:p>
      <w:r>
        <w:rPr>
          <w:b w:val="0"/>
          <w:i w:val="0"/>
        </w:rPr>
        <w:t>- Tỷ lệ cổ phần bán cho người lao động trong Công ty : 42,51 %;</w:t>
      </w:r>
    </w:p>
    <w:p>
      <w:r>
        <w:rPr>
          <w:b w:val="0"/>
          <w:i w:val="0"/>
        </w:rPr>
        <w:t>- Tỷ lệ cổ phần bán ra ngoài Công ty : 6,49 %.</w:t>
      </w:r>
    </w:p>
    <w:p>
      <w:r>
        <w:rPr>
          <w:b w:val="0"/>
          <w:i w:val="0"/>
        </w:rPr>
        <w:t>Trị giá một cổ phần: 100.000 đồng.</w:t>
      </w:r>
    </w:p>
    <w:p>
      <w:r>
        <w:rPr>
          <w:b w:val="0"/>
          <w:i w:val="0"/>
        </w:rPr>
        <w:t>2. Giá trị thực tế của Công ty Dệt Đông Nam tại thời điểm ngày 31 tháng 12 năm 2003 để cổ phần hoá (Quyết định số 1890/QĐ-TCKT ngày 19 tháng 7 năm 2004 của Bộ Công nghiệp) là 189.520.900.124 đồng. Trong đó, giá trị thực tế phần vốn Nhà nước tại Công ty là 48.088.994.713 đồng.</w:t>
      </w:r>
    </w:p>
    <w:p>
      <w:r>
        <w:rPr>
          <w:b w:val="0"/>
          <w:i w:val="0"/>
        </w:rPr>
        <w:t>3. Ưu đãi cho người lao động trong Công ty.</w:t>
      </w:r>
    </w:p>
    <w:p>
      <w:r>
        <w:rPr>
          <w:b w:val="0"/>
          <w:i w:val="0"/>
        </w:rPr>
        <w:t>Tổng số cổ phần bán ưu đãi cho 955 lao động trong Công ty là 131.460 cổ phần với giá trị được ưu đãi là 3.943.800.000 đồng. Trong đó, bán ưu đãi trả chậm cho 22 lao động nghèo là 4.540 cổ phần, trị giá 317.800.000 đồng.</w:t>
      </w:r>
    </w:p>
    <w:p>
      <w:r>
        <w:rPr>
          <w:b w:val="0"/>
          <w:i w:val="0"/>
        </w:rPr>
        <w:t>4. Về chi phí cổ phần hoá, đào tạo lại lao động và giải quyết lao động dôi dư, Công ty làm thủ tục, báo cáo Tổng công ty Dệt - May Việt Nam và các cơ quan Nhà nước có thẩm quyền phê duyệt theo các quy định hiện hành.</w:t>
      </w:r>
    </w:p>
    <w:p>
      <w:r>
        <w:rPr>
          <w:b/>
          <w:i w:val="0"/>
        </w:rPr>
        <w:t xml:space="preserve">Điều 2. </w:t>
      </w:r>
      <w:r>
        <w:rPr>
          <w:b w:val="0"/>
          <w:i w:val="0"/>
        </w:rPr>
        <w:t>Chuyển Công ty Dệt Đông Nam thành Công ty cổ phần Dệt Đông Nam,</w:t>
      </w:r>
    </w:p>
    <w:p>
      <w:r>
        <w:rPr>
          <w:b w:val="0"/>
          <w:i w:val="0"/>
        </w:rPr>
        <w:t xml:space="preserve">- Tên giao dịch quốc tế: </w:t>
      </w:r>
      <w:r>
        <w:rPr>
          <w:b/>
          <w:i w:val="0"/>
        </w:rPr>
        <w:t>DONGNAM TEXTILE JOINT STOCK COMPANY</w:t>
      </w:r>
      <w:r>
        <w:rPr>
          <w:b w:val="0"/>
          <w:i w:val="0"/>
        </w:rPr>
        <w:t>;</w:t>
      </w:r>
    </w:p>
    <w:p>
      <w:r>
        <w:rPr>
          <w:b w:val="0"/>
          <w:i w:val="0"/>
        </w:rPr>
        <w:t xml:space="preserve">- Tên viết tắt: </w:t>
      </w:r>
      <w:r>
        <w:rPr>
          <w:b/>
          <w:i w:val="0"/>
        </w:rPr>
        <w:t>DONATEXCO</w:t>
      </w:r>
      <w:r>
        <w:rPr>
          <w:b w:val="0"/>
          <w:i w:val="0"/>
        </w:rPr>
        <w:t xml:space="preserve">; </w:t>
      </w:r>
    </w:p>
    <w:p>
      <w:r>
        <w:rPr>
          <w:b w:val="0"/>
          <w:i w:val="0"/>
        </w:rPr>
        <w:t>- Trụ sở chính: 18/3 Âu Cơ, phường Tân Thành, quận Tân Phú, Thành phố Hồ Chí Minh.</w:t>
      </w:r>
    </w:p>
    <w:p>
      <w:r>
        <w:rPr>
          <w:b/>
          <w:i w:val="0"/>
        </w:rPr>
        <w:t xml:space="preserve">Điều 3. </w:t>
      </w:r>
      <w:r>
        <w:rPr>
          <w:b w:val="0"/>
          <w:i w:val="0"/>
        </w:rPr>
        <w:t>Công ty cổ phần kinh doanh các ngành nghề:</w:t>
      </w:r>
    </w:p>
    <w:p>
      <w:r>
        <w:rPr>
          <w:b w:val="0"/>
          <w:i w:val="0"/>
        </w:rPr>
        <w:t xml:space="preserve">- Sản xuất, kinh doanh, xuất nhập khẩu các loại sợi, vải dệt kim, sản phẩm may mặc; nhuộm và hoàn tất vải, sợi; </w:t>
      </w:r>
    </w:p>
    <w:p>
      <w:r>
        <w:rPr>
          <w:b w:val="0"/>
          <w:i w:val="0"/>
        </w:rPr>
        <w:t>- Kinh doanh, xuất nhập khẩu: thiết bị, nguyên liệu, vật tư, phụ tùng, hoá chất, thuốc nhuộm thuộc ngành dệt may; nông lâm thổ sản, hàng tiêu dùng, thủ công mỹ nghệ;</w:t>
      </w:r>
    </w:p>
    <w:p>
      <w:r>
        <w:rPr>
          <w:b w:val="0"/>
          <w:i w:val="0"/>
        </w:rPr>
        <w:t xml:space="preserve">- Kinh doanh bất động sản và dịch vụ phát triển nhà; </w:t>
      </w:r>
    </w:p>
    <w:p>
      <w:r>
        <w:rPr>
          <w:b w:val="0"/>
          <w:i w:val="0"/>
        </w:rPr>
        <w:t>- Kinh doanh các ngành nghề khác phù hợp với quy định của pháp luật.</w:t>
      </w:r>
    </w:p>
    <w:p>
      <w:r>
        <w:rPr>
          <w:b/>
          <w:i w:val="0"/>
        </w:rPr>
        <w:t xml:space="preserve">Điều 4. </w:t>
      </w:r>
      <w:r>
        <w:rPr>
          <w:b w:val="0"/>
          <w:i w:val="0"/>
        </w:rPr>
        <w:t>Công ty cổ phần Dệt Đông Nam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Dệt - May Việt Nam có trách nhiệm chỉ đạo Công ty Dệt Đông Nam tổ chức bán cổ phần và tổ chức Đại hội đồng cổ đông lần đầu Công ty cổ phần theo đúng quy định hiện hành.</w:t>
      </w:r>
    </w:p>
    <w:p>
      <w:r>
        <w:rPr>
          <w:b w:val="0"/>
          <w:i w:val="0"/>
        </w:rPr>
        <w:t xml:space="preserve">Công ty cổ phần Dệt Đông Nam được kế thừa các quyền và nghĩa vụ đối với Công ty liên doanh Nhuộm và Hoàn tất vải Domatex có vốn góp của Công ty Dệt Đông Nam. </w:t>
      </w:r>
    </w:p>
    <w:p>
      <w:r>
        <w:rPr>
          <w:b w:val="0"/>
          <w:i w:val="0"/>
        </w:rPr>
        <w:t>Tổng giám đốc và Kế toán trưởng Công ty Dệt Đông Nam có trách nhiệm điều hành công việc của Công ty cho đến khi bàn giao toàn bộ vốn, tài sản, lao động, đất đai cho Hội đồng quản trị và Tổng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Tổng giám đốc Công ty Dệt Đông Nam và Chủ tịch Hội đồng quản trị, Tổng giám đốc Công ty cổ phần Dệt Đông Nam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