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1384/QĐ-TTg Về việc phê duyệt phương án sắp xếp, đổi mới doanh nghiệp 100% vốn nhà nước thuộc Bộ Lao động - Thương binh và xã hội giai đoạn 2007 - 2010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THỦ TƯỚNG CHÍNH PHỦ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1384/QĐ-TTg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12 tháng 10 năm 2007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THỦ TƯỚNG CHÍNH PHỦ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1384/QĐ-TTg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12 tháng 10 năm 2007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THỦ TƯỚNG CHÍNH PHỦ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THỦ TƯỚNG CHÍNH PHỦ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1384/QĐ-TTg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12 tháng 10 năm 2007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1384/QĐ-TTg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12 tháng 10 năm 2007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phê duyệt phương án sắp xếp, đổi mới doanh nghiệp 100% vốn nhà nước thuộc Bộ Lao động - Thương binh và Xã hội giai đoạn 2007 - 2010</w:t>
      </w:r>
    </w:p>
    <w:p>
      <w:r>
        <w:rPr>
          <w:b/>
          <w:i w:val="0"/>
        </w:rPr>
        <w:t>________________________</w:t>
      </w:r>
    </w:p>
    <w:p>
      <w:r>
        <w:rPr>
          <w:b/>
          <w:i w:val="0"/>
        </w:rPr>
        <w:t>THỦ TƯỚNG CHÍNH PHỦ</w:t>
      </w:r>
    </w:p>
    <w:p>
      <w:r>
        <w:rPr>
          <w:b w:val="0"/>
          <w:i/>
        </w:rPr>
        <w:t xml:space="preserve">   Căn cứ Luật Tổ chức Chính phủ ngày 25 tháng 12 năm 2001;</w:t>
      </w:r>
      <w:r>
        <w:br/>
      </w:r>
      <w:r>
        <w:rPr>
          <w:b w:val="0"/>
          <w:i/>
        </w:rPr>
        <w:br/>
        <w:t xml:space="preserve">         Căn cứ Luật Doanh nghiệp nhà nước ngày 26 tháng 11 năm 2003;</w:t>
      </w:r>
      <w:r>
        <w:br/>
      </w:r>
      <w:r>
        <w:rPr>
          <w:b w:val="0"/>
          <w:i/>
        </w:rPr>
        <w:br/>
        <w:t xml:space="preserve">         Căn cứ Luật Doanh nghiệp ngày 29 tháng 11 năm 2005;</w:t>
      </w:r>
      <w:r>
        <w:br/>
      </w:r>
      <w:r>
        <w:rPr>
          <w:b w:val="0"/>
          <w:i/>
        </w:rPr>
        <w:br/>
        <w:t xml:space="preserve">         Căn cứ Quyết định số 38/2007/QĐ-TTg ngày 20 tháng 03 năm 2007 của Thủ tướng Chính phủ về ban hành tiêu chí, danh mục phân loại doanh nghiệp 100% vốn nhà nước;</w:t>
      </w:r>
      <w:r>
        <w:br/>
      </w:r>
      <w:r>
        <w:rPr>
          <w:b w:val="0"/>
          <w:i/>
        </w:rPr>
        <w:br/>
        <w:t xml:space="preserve">         Xét đề nghị của Bộ Lao động - Thương binh và Xã hội,</w:t>
      </w:r>
    </w:p>
    <w:p>
      <w:r>
        <w:rPr>
          <w:b/>
          <w:i w:val="0"/>
        </w:rPr>
        <w:t>QUYẾT ĐỊNH :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Phê duyệt phương án sắp xếp, đổi mới doanh nghiệp 100% vốn nhà nước thuộc Bộ Lao động - Thương binh và Xã hội giai đoạn 2007 - 2010 như sau:</w:t>
      </w:r>
    </w:p>
    <w:p>
      <w:r>
        <w:rPr>
          <w:b w:val="0"/>
          <w:i w:val="0"/>
        </w:rPr>
        <w:t>1. Nhà nước tiếp tục nắm giữ 100% vốn điều lệ và chuyển thành công ty trách nhiệm hữu hạn một thành viên, thực hiện năm 2008:</w:t>
      </w:r>
    </w:p>
    <w:p>
      <w:r>
        <w:rPr>
          <w:b w:val="0"/>
          <w:i w:val="0"/>
        </w:rPr>
        <w:t>- Nhà xuất bản Lao động - Xã hội.</w:t>
      </w:r>
    </w:p>
    <w:p>
      <w:r>
        <w:rPr>
          <w:b w:val="0"/>
          <w:i w:val="0"/>
        </w:rPr>
        <w:t>2. Cổ phần hoá các doanh nghiệp 100% vốn nhà nước năm 2008 - 2009:</w:t>
      </w:r>
    </w:p>
    <w:p>
      <w:r>
        <w:rPr>
          <w:b w:val="0"/>
          <w:i w:val="0"/>
        </w:rPr>
        <w:t>- Công ty Xuất khẩu lao động - Thương mại và Du lịch,</w:t>
      </w:r>
    </w:p>
    <w:p>
      <w:r>
        <w:rPr>
          <w:b w:val="0"/>
          <w:i w:val="0"/>
        </w:rPr>
        <w:t>- Công ty Cung ứng nhân lực quốc tế và Thương mại.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Bộ trưởng Bộ Lao động - Thương binh và Xã hội:</w:t>
      </w:r>
    </w:p>
    <w:p>
      <w:r>
        <w:rPr>
          <w:b w:val="0"/>
          <w:i w:val="0"/>
        </w:rPr>
        <w:t>Căn cứ quy định tại Quyết định số 38/2007/QĐ-TTg ngày 20 tháng 3 năm 2007 của Thủ tướng Chính phủ về ban hành tiêu chí, danh mục phân loại doanh nghiệp 100% vốn nhà nước và các quy định pháp luật hiện hành liên quan, quyết định tỷ lệ cổ phần Nhà nước nắm giữ trong các doanh nghiệp cổ phần hoá.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Các Bộ: Tài chính, Kế hoạch và Đầu tư, Nội vụ và các cơ quan liên quan có trách nhiệm phối hợp với Bộ Lao động - Thương binh và Xã hội trong việc thực hiện Quyết định này.</w:t>
      </w:r>
    </w:p>
    <w:p>
      <w:r>
        <w:rPr>
          <w:b w:val="0"/>
          <w:i w:val="0"/>
        </w:rPr>
        <w:t>Ban Chỉ đạo Đổi mới và Phát triển doanh nghiệp chịu trách nhiệm chỉ đạo, đôn đốc, hướng dẫn và theo dõi thực hiện.</w:t>
      </w:r>
    </w:p>
    <w:p>
      <w:r>
        <w:rPr>
          <w:b w:val="0"/>
          <w:i w:val="0"/>
        </w:rPr>
        <w:t>Quyết định này có hiệu lực kể từ ngày ký ban hành. Bộ trưởng Bộ Lao động - Thương binh và Xã hội và Thủ trưởng các cơ quan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THỦ TƯỚNG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THỦ TƯỚNG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Sinh Hùng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THỦ TƯỚNG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THỦ TƯỚNG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Sinh Hùng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THỦ TƯỚNG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THỦ TƯỚNG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Sinh Hùng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THỦ TƯỚNG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THỦ TƯỚNG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Sinh Hùng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