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13/2019/QĐ-UBND</w:t>
        <w:br/>
        <w:t>Điều chỉnh giá dịch vụ xe ra, vào bến xe ô tô do Công ty cổ phần Quản lý các bến xẹ léhách Hải Dương đang quản lý trên địa bàn tỉnh Hải Dương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13/2019/QĐ-UBND</w:t>
        <w:br/>
        <w:t xml:space="preserve">     </w:t>
      </w:r>
      <w:r>
        <w:rPr>
          <w:b w:val="0"/>
          <w:i w:val="0"/>
        </w:rPr>
        <w:br/>
      </w:r>
      <w:r>
        <w:rPr>
          <w:b w:val="0"/>
          <w:i/>
        </w:rPr>
        <w:br/>
        <w:t xml:space="preserve">      Hải Dương, ngày 07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13/2019/QĐ-UBND</w:t>
        <w:br/>
        <w:t xml:space="preserve">     </w:t>
      </w:r>
      <w:r>
        <w:rPr>
          <w:b w:val="0"/>
          <w:i w:val="0"/>
        </w:rPr>
        <w:br/>
      </w:r>
      <w:r>
        <w:rPr>
          <w:b w:val="0"/>
          <w:i/>
        </w:rPr>
        <w:br/>
        <w:t xml:space="preserve">      Hải Dương, ngày 07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HẢI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HẢI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HẢI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13/2019/QĐ-UBND</w:t>
        <w:br/>
        <w:t xml:space="preserve">     </w:t>
      </w:r>
      <w:r>
        <w:rPr>
          <w:b w:val="0"/>
          <w:i w:val="0"/>
        </w:rPr>
        <w:br/>
      </w:r>
      <w:r>
        <w:rPr>
          <w:b w:val="0"/>
          <w:i/>
        </w:rPr>
        <w:br/>
        <w:t xml:space="preserve">      Hải Dương, ngày 07 tháng 5 năm 2019</w:t>
        <w:br/>
        <w:t xml:space="preserve">     </w:t>
      </w:r>
      <w:r>
        <w:rPr>
          <w:b w:val="0"/>
          <w:i w:val="0"/>
        </w:rPr>
        <w:br/>
      </w:r>
    </w:p>
    <w:p>
      <w:pPr>
        <w:jc w:val="center"/>
      </w:pPr>
      <w:r>
        <w:rPr>
          <w:b w:val="0"/>
          <w:i w:val="0"/>
        </w:rPr>
        <w:br/>
        <w:t xml:space="preserve">      Số: 13/2019/QĐ-UBND</w:t>
        <w:br/>
        <w:t xml:space="preserve">     </w:t>
      </w:r>
    </w:p>
    <w:p>
      <w:pPr>
        <w:jc w:val="center"/>
      </w:pPr>
      <w:r>
        <w:rPr>
          <w:b w:val="0"/>
          <w:i w:val="0"/>
        </w:rPr>
        <w:br/>
        <w:t xml:space="preserve">      Hải Dương, ngày 07 tháng 5 năm 2019</w:t>
        <w:br/>
        <w:t xml:space="preserve">     </w:t>
      </w:r>
    </w:p>
    <w:p>
      <w:r>
        <w:rPr>
          <w:b/>
          <w:i w:val="0"/>
        </w:rPr>
        <w:t>QUYẾT ĐỊNH</w:t>
      </w:r>
    </w:p>
    <w:p>
      <w:pPr>
        <w:jc w:val="center"/>
      </w:pPr>
      <w:r>
        <w:rPr>
          <w:b/>
          <w:i w:val="0"/>
        </w:rPr>
        <w:t>Điều chỉnh giá dịch vụ xe ra, vào bến xe ô tô do Công ty cổ phần Quản lý</w:t>
      </w:r>
    </w:p>
    <w:p>
      <w:pPr>
        <w:jc w:val="center"/>
      </w:pPr>
      <w:r>
        <w:rPr>
          <w:b/>
          <w:i w:val="0"/>
        </w:rPr>
        <w:t>các bến xe khách Hải Dương đang quản lý trên địa bàn tỉnh Hải Dương</w:t>
      </w:r>
    </w:p>
    <w:p>
      <w:r>
        <w:rPr>
          <w:b/>
          <w:i w:val="0"/>
        </w:rPr>
        <w:t>ỦY BAN NHÂN DÂN TỈNH HẢI DƯƠNG</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56/2014/TT-BTC ngày 28 tháng 4 năm 2014 của Bộ Tài chính Hướng dẫn thực hiện Nghị định số 177/2013/NĐ-CP ngày 14 tháng 11 năm 2013 của Chính phủ quy định chi tiết và hướng dẫn thi hành một số điều của Luật Giá; Thông tư số 233/2016/TT-BTC ngày 11 tháng 11 năm 2016 của Bộ Tài chính sửa đổi, bổ sung một số điều của Thông tư 56/2014/TT-BTC ngày 28 tháng 4 năm 2014 của Bộ Tài chính Hướng dẫn thực hiện Nghị định số 177/2013/NĐ-CP ngày 14 tháng 11 năm 2013 của Chính phủ quy định chi tiết và hướng dẫn thi hành một số điều của Luật Giá;</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Căn cứ Thông tư liên tịch số 152/2014/TTLT-BTC-BGTVT ngày 15 tháng 10 năm 2014 của liên Bộ Tài chính - Bộ Giao thông vận tải hướng dẫn thực hiện giá cước vận tải bằng xe ô tô và giá dịch vụ hỗ trợ vận tải đường bộ;</w:t>
      </w:r>
    </w:p>
    <w:p>
      <w:pPr>
        <w:jc w:val="both"/>
      </w:pPr>
      <w:r>
        <w:rPr>
          <w:b w:val="0"/>
          <w:i/>
        </w:rPr>
        <w:t>Theo đề nghị của Giám đốc Sở Tài chính,</w:t>
      </w:r>
    </w:p>
    <w:p>
      <w:r>
        <w:rPr>
          <w:b/>
          <w:i w:val="0"/>
        </w:rPr>
        <w:t>QUYẾT ĐỊNH:</w:t>
      </w:r>
    </w:p>
    <w:p>
      <w:r>
        <w:rPr>
          <w:b/>
          <w:i w:val="0"/>
        </w:rPr>
        <w:t xml:space="preserve">Điều 1. </w:t>
      </w:r>
      <w:r>
        <w:rPr>
          <w:b w:val="0"/>
          <w:i w:val="0"/>
        </w:rPr>
        <w:t>Điều chỉnh giá dịch vụ xe ra, vào bến xe ô tô do Công ty cổ phần Quản lý các bến xe khách Hải Dương đang quản lý trên địa bàn tỉnh Hải Dương, cụ thể như sau:</w:t>
      </w:r>
    </w:p>
    <w:p>
      <w:pPr>
        <w:jc w:val="right"/>
      </w:pPr>
      <w:r>
        <w:rPr>
          <w:b w:val="0"/>
          <w:i w:val="0"/>
        </w:rPr>
        <w:t>Đơn vị tính: đồng/ chuyến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i w:val="0"/>
              </w:rPr>
              <w:t>Danh mục</w:t>
            </w:r>
          </w:p>
        </w:tc>
        <w:tc>
          <w:tcPr>
            <w:tcW w:type="dxa" w:w="2160"/>
          </w:tcPr>
          <w:p>
            <w:r>
              <w:rPr>
                <w:b w:val="0"/>
                <w:i w:val="0"/>
              </w:rPr>
              <w:br/>
            </w:r>
            <w:r>
              <w:rPr>
                <w:b/>
                <w:i w:val="0"/>
              </w:rPr>
              <w:t>Bến xe loại 3</w:t>
            </w:r>
          </w:p>
        </w:tc>
        <w:tc>
          <w:tcPr>
            <w:tcW w:type="dxa" w:w="2160"/>
          </w:tcPr>
          <w:p>
            <w:r>
              <w:rPr>
                <w:b w:val="0"/>
                <w:i w:val="0"/>
              </w:rPr>
              <w:br/>
            </w:r>
            <w:r>
              <w:rPr>
                <w:b/>
                <w:i w:val="0"/>
              </w:rPr>
              <w:t>Bến xe loại 4</w:t>
            </w:r>
          </w:p>
        </w:tc>
      </w:tr>
    </w:tbl>
    <w:p>
      <w:r>
        <w:rPr>
          <w:b/>
          <w:i w:val="0"/>
        </w:rPr>
        <w:t xml:space="preserve">Điều 2. </w:t>
      </w:r>
      <w:r>
        <w:rPr>
          <w:b w:val="0"/>
          <w:i w:val="0"/>
        </w:rPr>
        <w:t>Các mức giá trên chưa bao gồm thuế giá trị gia tăng. Công ty cổ phần Quản lý các bến xe khách Hải Dương có trách nhiệm thực hiện các nghĩa vụ thuế với Nhà nước theo quy định; thực hiện niêm yết giá, công khai thông tin về giá theo quy định của pháp luật về giá.</w:t>
      </w:r>
    </w:p>
    <w:p>
      <w:r>
        <w:rPr>
          <w:b/>
          <w:i w:val="0"/>
        </w:rPr>
        <w:t xml:space="preserve">Điều 3. </w:t>
      </w:r>
      <w:r>
        <w:rPr>
          <w:b w:val="0"/>
          <w:i w:val="0"/>
        </w:rPr>
        <w:t>Quyết định này có hiệu lực thi hành kể từ ngày 01 tháng 6 năm 2019 và thay thế Quyết định số 1056/QĐ-UBND ngày 16 tháng 5 năm 2012 của UBND tỉnh về việc phê duyệt điều chỉnh phương án giá dịch vụ xe ra, vào bến xe ô tô do Ban Quản lý các bến xe khách Hải Dương đang quản lý.</w:t>
      </w:r>
    </w:p>
    <w:p>
      <w:r>
        <w:rPr>
          <w:b w:val="0"/>
          <w:i w:val="0"/>
        </w:rPr>
        <w:t>Giao Sở Tài chính phối họp với Sở Giao thông vận tải và các ngành, đơn vị liên quan hướng dẫn, kiểm tra, giám sát thực hiện Quyết định này theo đúng các quy định hiện hành.</w:t>
      </w:r>
    </w:p>
    <w:p>
      <w:r>
        <w:rPr>
          <w:b/>
          <w:i w:val="0"/>
        </w:rPr>
        <w:t xml:space="preserve">Điều 4. </w:t>
      </w:r>
      <w:r>
        <w:rPr>
          <w:b w:val="0"/>
          <w:i w:val="0"/>
        </w:rPr>
        <w:t>Chánh Văn phòng Uỷ ban nhân dân tỉnh; Giám đốc các Sở: Tài chính, Giao thông vận tải; Thủ trưởng các ngành, đơn vị liên quan; Chủ tịch Uỷ ban nhân dân các cấp; các tổ chức, cá nhân liên quan; Chủ tịch Hội đồng quản trị, Giám đốc Công ty cổ phần Quản lý các bến xe khách Hải Dương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Dương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Dương Thái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Dương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