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140/2005/QĐ-TTg Về việc phê duyệt điều chỉnh phương án sắp xếp, đổi mới một số công ty nhà nước thuộc Uỷ ban nhân dân tỉnh Nghệ An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140/2005/QĐ-TTg</w:t>
        <w:br/>
        <w:t xml:space="preserve">     </w:t>
      </w:r>
      <w:r>
        <w:rPr>
          <w:b w:val="0"/>
          <w:i w:val="0"/>
        </w:rPr>
        <w:br/>
      </w:r>
      <w:r>
        <w:rPr>
          <w:b w:val="0"/>
          <w:i/>
        </w:rPr>
        <w:br/>
        <w:t xml:space="preserve">      Hà Nội, ngày 13 tháng 6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140/2005/QĐ-TTg</w:t>
        <w:br/>
        <w:t xml:space="preserve">     </w:t>
      </w:r>
      <w:r>
        <w:rPr>
          <w:b w:val="0"/>
          <w:i w:val="0"/>
        </w:rPr>
        <w:br/>
      </w:r>
      <w:r>
        <w:rPr>
          <w:b w:val="0"/>
          <w:i/>
        </w:rPr>
        <w:br/>
        <w:t xml:space="preserve">      Hà Nội, ngày 13 tháng 6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140/2005/QĐ-TTg</w:t>
        <w:br/>
        <w:t xml:space="preserve">     </w:t>
      </w:r>
      <w:r>
        <w:rPr>
          <w:b w:val="0"/>
          <w:i w:val="0"/>
        </w:rPr>
        <w:br/>
      </w:r>
      <w:r>
        <w:rPr>
          <w:b w:val="0"/>
          <w:i/>
        </w:rPr>
        <w:br/>
        <w:t xml:space="preserve">      Hà Nội, ngày 13 tháng 6 năm 2005</w:t>
        <w:br/>
        <w:t xml:space="preserve">     </w:t>
      </w:r>
      <w:r>
        <w:rPr>
          <w:b w:val="0"/>
          <w:i w:val="0"/>
        </w:rPr>
        <w:br/>
      </w:r>
    </w:p>
    <w:p>
      <w:pPr>
        <w:jc w:val="center"/>
      </w:pPr>
      <w:r>
        <w:rPr>
          <w:b w:val="0"/>
          <w:i w:val="0"/>
        </w:rPr>
        <w:br/>
        <w:t xml:space="preserve">      Số: 140/2005/QĐ-TTg</w:t>
        <w:br/>
        <w:t xml:space="preserve">     </w:t>
      </w:r>
    </w:p>
    <w:p>
      <w:pPr>
        <w:jc w:val="center"/>
      </w:pPr>
      <w:r>
        <w:rPr>
          <w:b w:val="0"/>
          <w:i w:val="0"/>
        </w:rPr>
        <w:br/>
        <w:t xml:space="preserve">      Hà Nội, ngày 13 tháng 6 năm 2005</w:t>
        <w:br/>
        <w:t xml:space="preserve">     </w:t>
      </w:r>
    </w:p>
    <w:p>
      <w:r>
        <w:rPr>
          <w:b/>
          <w:i w:val="0"/>
        </w:rPr>
        <w:t xml:space="preserve">QUYẾT ĐỊNH </w:t>
      </w:r>
    </w:p>
    <w:p>
      <w:r>
        <w:rPr>
          <w:b/>
          <w:i w:val="0"/>
        </w:rPr>
        <w:t xml:space="preserve">Về việc phê duyệt điều chỉnh phương án sắp xếp, đổi mới </w:t>
      </w:r>
    </w:p>
    <w:p>
      <w:r>
        <w:rPr>
          <w:b/>
          <w:i w:val="0"/>
        </w:rPr>
        <w:t>một số công ty nhà nước thuộc Uỷ ban nhân dân tỉnh Nghệ An</w:t>
      </w:r>
    </w:p>
    <w:p>
      <w:r>
        <w:rPr>
          <w:b/>
          <w:i w:val="0"/>
        </w:rPr>
        <w:t>_______________________</w:t>
      </w:r>
      <w:r>
        <w:rPr>
          <w:b w:val="0"/>
          <w:i w:val="0"/>
        </w:rPr>
        <w:t xml:space="preserve"> </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Uỷ ban nhân dân tỉnh Nghệ An;</w:t>
      </w:r>
    </w:p>
    <w:p>
      <w:r>
        <w:rPr>
          <w:b/>
          <w:i w:val="0"/>
        </w:rPr>
        <w:t>QUYẾT ĐỊNH:</w:t>
      </w:r>
    </w:p>
    <w:p>
      <w:r>
        <w:rPr>
          <w:b/>
          <w:i w:val="0"/>
        </w:rPr>
        <w:t xml:space="preserve">Điều 1. </w:t>
      </w:r>
      <w:r>
        <w:rPr>
          <w:b w:val="0"/>
          <w:i w:val="0"/>
        </w:rPr>
        <w:t>Phê duyệt phương án sắp xếp, đổi mới một số công ty nhà nước thuộc Uỷ ban nhân dân tỉnh Nghệ An như sau:</w:t>
      </w:r>
    </w:p>
    <w:p>
      <w:r>
        <w:rPr>
          <w:b w:val="0"/>
          <w:i w:val="0"/>
        </w:rPr>
        <w:t>1. Chuyển sang công ty trách nhiệm hữu hạn 1 thành viên Công ty Cấp thoát nước.</w:t>
      </w:r>
    </w:p>
    <w:p>
      <w:r>
        <w:rPr>
          <w:b w:val="0"/>
          <w:i w:val="0"/>
        </w:rPr>
        <w:t>2. Thực hiện cổ phần hóa, trong đó:</w:t>
      </w:r>
    </w:p>
    <w:p>
      <w:r>
        <w:rPr>
          <w:b w:val="0"/>
          <w:i w:val="0"/>
        </w:rPr>
        <w:t>- Nhà nước giữ trên 50% vốn điều lệ:</w:t>
      </w:r>
    </w:p>
    <w:p>
      <w:r>
        <w:rPr>
          <w:b w:val="0"/>
          <w:i w:val="0"/>
        </w:rPr>
        <w:t>+ Công ty Nuôi trồng thuỷ sản Trịnh Môn,</w:t>
      </w:r>
    </w:p>
    <w:p>
      <w:r>
        <w:rPr>
          <w:b w:val="0"/>
          <w:i w:val="0"/>
        </w:rPr>
        <w:t>+ Công ty Thương mại đầu tư phát triển miền núi.</w:t>
      </w:r>
    </w:p>
    <w:p>
      <w:r>
        <w:rPr>
          <w:b w:val="0"/>
          <w:i w:val="0"/>
        </w:rPr>
        <w:t>- Nhà nước giữ cổ phần ở mức thấp hoặc không giữ cổ phần:</w:t>
      </w:r>
    </w:p>
    <w:p>
      <w:r>
        <w:rPr>
          <w:b w:val="0"/>
          <w:i w:val="0"/>
        </w:rPr>
        <w:t>+ Công ty In Nghệ An,</w:t>
      </w:r>
    </w:p>
    <w:p>
      <w:r>
        <w:rPr>
          <w:b w:val="0"/>
          <w:i w:val="0"/>
        </w:rPr>
        <w:t>+ Công ty Quản lý và Sửa chữa giao thông thuỷ bộ Nghệ An,</w:t>
      </w:r>
    </w:p>
    <w:p>
      <w:r>
        <w:rPr>
          <w:b w:val="0"/>
          <w:i w:val="0"/>
        </w:rPr>
        <w:t>+ Công ty Quản lý và Sửa chữa cầu đường bộ Nghệ An,</w:t>
      </w:r>
    </w:p>
    <w:p>
      <w:r>
        <w:rPr>
          <w:b w:val="0"/>
          <w:i w:val="0"/>
        </w:rPr>
        <w:t>+ Công ty Môi trường đô thị Vinh.</w:t>
      </w:r>
    </w:p>
    <w:p>
      <w:r>
        <w:rPr>
          <w:b w:val="0"/>
          <w:i w:val="0"/>
        </w:rPr>
        <w:t>3. Thực hiện giải thể hoặc phá sản: Nhà máy Gỗ Vinh.</w:t>
      </w:r>
    </w:p>
    <w:p>
      <w:r>
        <w:rPr>
          <w:b/>
          <w:i w:val="0"/>
        </w:rPr>
        <w:t xml:space="preserve">Điều 2. </w:t>
      </w:r>
      <w:r>
        <w:rPr>
          <w:b w:val="0"/>
          <w:i w:val="0"/>
        </w:rPr>
        <w:t>Chủ tịch Uỷ ban nhân dân tỉnh Nghệ An:</w:t>
      </w:r>
    </w:p>
    <w:p>
      <w:r>
        <w:rPr>
          <w:b w:val="0"/>
          <w:i w:val="0"/>
        </w:rPr>
        <w:t>1. Chỉ đạo thực hiện việc sắp xếp, đổi mới doanh nghiệp nhà nước trực thuộc tỉnh đã được phê duyệt tại Quyết định số 73/2003/QĐ-TTg ngày 29 tháng 4 năm 2003 của Thủ tướng Chính phủ và Quyết định này.</w:t>
      </w:r>
    </w:p>
    <w:p>
      <w:r>
        <w:rPr>
          <w:b w:val="0"/>
          <w:i w:val="0"/>
        </w:rPr>
        <w:t>Đối với những doanh nghiệp không cổ phần hóa được thì chủ động chuyển sang một trong các hình thức: giao, bán hoặc giải thể, phá sản theo quy định hiện hành và báo cáo Thủ tướng Chính phủ.</w:t>
      </w:r>
    </w:p>
    <w:p>
      <w:r>
        <w:rPr>
          <w:b w:val="0"/>
          <w:i w:val="0"/>
        </w:rPr>
        <w:t>2. Các nông, lâm trường sắp xếp theo quy định tại Nghị định số 170/2004/NĐ-CP ngày 22 tháng 9 năm 2004 của Chính phủ về sắp xếp, đổi mới và phát triển nông trường quốc doanh và Nghị định số 200/2004/NĐ-CP ngày 03 tháng 12 năm 2004 của Chính phủ về sắp xếp, đổi mới và phát triển lâm trường quốc doanh.</w:t>
      </w:r>
    </w:p>
    <w:p>
      <w:r>
        <w:rPr>
          <w:b/>
          <w:i w:val="0"/>
        </w:rPr>
        <w:t xml:space="preserve">Điều 3. </w:t>
      </w:r>
      <w:r>
        <w:rPr>
          <w:b w:val="0"/>
          <w:i w:val="0"/>
        </w:rPr>
        <w:t>Quyết định này có hiệu lực sau 15 ngày, kể từ ngày đăng Công báo.</w:t>
      </w:r>
    </w:p>
    <w:p>
      <w:r>
        <w:rPr>
          <w:b w:val="0"/>
          <w:i w:val="0"/>
        </w:rPr>
        <w:t>Chủ tịch Uỷ ban nhân dân tỉnh Nghệ An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