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141/2004/QĐ-BCN Về việc chuyển Công ty Dệt lụa Nam Định thành Công ty cổ phần Dệt lụa Nam Định</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141/2004/QĐ-BCN</w:t>
      </w:r>
      <w:r>
        <w:rPr>
          <w:b w:val="0"/>
          <w:i w:val="0"/>
        </w:rPr>
        <w:br/>
      </w:r>
      <w:r>
        <w:rPr>
          <w:b w:val="0"/>
          <w:i w:val="0"/>
        </w:rPr>
        <w:br/>
      </w:r>
      <w:r>
        <w:rPr>
          <w:b w:val="0"/>
          <w:i/>
        </w:rPr>
        <w:br/>
      </w:r>
      <w:r>
        <w:rPr>
          <w:b w:val="0"/>
          <w:i/>
        </w:rPr>
        <w:t>Hà Nội, ngày 22 tháng 11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141/2004/QĐ-BCN</w:t>
      </w:r>
      <w:r>
        <w:rPr>
          <w:b w:val="0"/>
          <w:i w:val="0"/>
        </w:rPr>
        <w:br/>
      </w:r>
      <w:r>
        <w:rPr>
          <w:b w:val="0"/>
          <w:i w:val="0"/>
        </w:rPr>
        <w:br/>
      </w:r>
      <w:r>
        <w:rPr>
          <w:b w:val="0"/>
          <w:i/>
        </w:rPr>
        <w:br/>
      </w:r>
      <w:r>
        <w:rPr>
          <w:b w:val="0"/>
          <w:i/>
        </w:rPr>
        <w:t>Hà Nội, ngày 22 tháng 11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CÔNG NGHIỆP</w:t>
      </w:r>
      <w:r>
        <w:rPr>
          <w:b w:val="0"/>
          <w:i w:val="0"/>
        </w:rPr>
        <w:br/>
      </w:r>
      <w:r>
        <w:rPr>
          <w:b w:val="0"/>
          <w:i w:val="0"/>
        </w:rPr>
        <w:br/>
      </w:r>
      <w:r>
        <w:rPr>
          <w:b w:val="0"/>
          <w:i w:val="0"/>
        </w:rPr>
        <w:br/>
      </w:r>
    </w:p>
    <w:p>
      <w:r>
        <w:rPr>
          <w:b w:val="0"/>
          <w:i w:val="0"/>
        </w:rPr>
        <w:br/>
      </w:r>
      <w:r>
        <w:rPr>
          <w:b/>
          <w:i w:val="0"/>
        </w:rPr>
        <w:t>BỘ CÔNG NGHIỆP</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141/2004/QĐ-BCN</w:t>
      </w:r>
      <w:r>
        <w:rPr>
          <w:b w:val="0"/>
          <w:i w:val="0"/>
        </w:rPr>
        <w:br/>
      </w:r>
      <w:r>
        <w:rPr>
          <w:b w:val="0"/>
          <w:i w:val="0"/>
        </w:rPr>
        <w:br/>
      </w:r>
      <w:r>
        <w:rPr>
          <w:b w:val="0"/>
          <w:i/>
        </w:rPr>
        <w:br/>
      </w:r>
      <w:r>
        <w:rPr>
          <w:b w:val="0"/>
          <w:i/>
        </w:rPr>
        <w:t>Hà Nội, ngày 22 tháng 11 năm 2004</w:t>
      </w:r>
      <w:r>
        <w:rPr>
          <w:b w:val="0"/>
          <w:i/>
        </w:rPr>
        <w:br/>
      </w:r>
      <w:r>
        <w:rPr>
          <w:b w:val="0"/>
          <w:i w:val="0"/>
        </w:rPr>
        <w:br/>
      </w:r>
    </w:p>
    <w:p>
      <w:pPr>
        <w:jc w:val="center"/>
      </w:pPr>
      <w:r>
        <w:rPr>
          <w:b w:val="0"/>
          <w:i w:val="0"/>
        </w:rPr>
        <w:br/>
      </w:r>
      <w:r>
        <w:rPr>
          <w:b w:val="0"/>
          <w:i w:val="0"/>
        </w:rPr>
        <w:t>Số: 141/2004/QĐ-BCN</w:t>
      </w:r>
      <w:r>
        <w:rPr>
          <w:b w:val="0"/>
          <w:i w:val="0"/>
        </w:rPr>
        <w:br/>
      </w:r>
    </w:p>
    <w:p>
      <w:pPr>
        <w:jc w:val="center"/>
      </w:pPr>
      <w:r>
        <w:rPr>
          <w:b w:val="0"/>
          <w:i w:val="0"/>
        </w:rPr>
        <w:br/>
      </w:r>
      <w:r>
        <w:rPr>
          <w:b w:val="0"/>
          <w:i w:val="0"/>
        </w:rPr>
        <w:t>Hà Nội, ngày 22 tháng 11 năm 2004</w:t>
      </w:r>
      <w:r>
        <w:rPr>
          <w:b w:val="0"/>
          <w:i w:val="0"/>
        </w:rPr>
        <w:br/>
      </w:r>
    </w:p>
    <w:p>
      <w:r>
        <w:rPr>
          <w:b/>
          <w:i w:val="0"/>
        </w:rPr>
        <w:t>QUYẾT ĐỊNH</w:t>
      </w:r>
    </w:p>
    <w:p>
      <w:r>
        <w:rPr>
          <w:b/>
          <w:i w:val="0"/>
        </w:rPr>
        <w:t xml:space="preserve">Về việc chuyển Công ty Dệt lụa Nam Định </w:t>
      </w:r>
      <w:r>
        <w:rPr>
          <w:b/>
          <w:i w:val="0"/>
        </w:rPr>
        <w:t xml:space="preserve">thành </w:t>
      </w:r>
    </w:p>
    <w:p>
      <w:r>
        <w:rPr>
          <w:b/>
          <w:i w:val="0"/>
        </w:rPr>
        <w:t>Công ty cổ phần Dệt lụa Nam Định</w:t>
      </w:r>
    </w:p>
    <w:p>
      <w:r>
        <w:rPr>
          <w:b/>
          <w:i w:val="0"/>
        </w:rPr>
        <w:t>_____________________</w:t>
      </w:r>
    </w:p>
    <w:p>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Dệt - May Việt Nam (Tờ trình số 2014 TTr/HĐQT ngày 08 tháng 11 năm 2004), Phương án cổ phần hoá Công ty Dệt lụa Nam Định và Biên bản thẩm định Phương án của Ban Đổi mới và Phát triển doanh nghiệp Bộ ngày 09 tháng 11 năm 2004; </w:t>
      </w:r>
    </w:p>
    <w:p>
      <w:r>
        <w:rPr>
          <w:b w:val="0"/>
          <w:i/>
        </w:rPr>
        <w:t>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hoá Công ty Dệt lụa Nam Định (doanh nghiệp thành viên hạch toán độc lập của Tổng công ty Dệt - May Việt Nam) gồm những điểm chính như sau:</w:t>
      </w:r>
    </w:p>
    <w:p>
      <w:r>
        <w:rPr>
          <w:b w:val="0"/>
          <w:i w:val="0"/>
        </w:rPr>
        <w:t>1. Cơ cấu vốn điều lệ:</w:t>
      </w:r>
    </w:p>
    <w:p>
      <w:r>
        <w:rPr>
          <w:b w:val="0"/>
          <w:i w:val="0"/>
        </w:rPr>
        <w:t>Vốn điều lệ của Công ty cổ phần là 23.000.000.000 đồng (Hai mươi ba tỷ đồng chẵn). Trong đó:</w:t>
      </w:r>
    </w:p>
    <w:p>
      <w:r>
        <w:rPr>
          <w:b w:val="0"/>
          <w:i w:val="0"/>
        </w:rPr>
        <w:t>- Tỷ lệ cổ phần của Nhà nước: 51,00 %;</w:t>
      </w:r>
    </w:p>
    <w:p>
      <w:r>
        <w:rPr>
          <w:b w:val="0"/>
          <w:i w:val="0"/>
        </w:rPr>
        <w:t>- Tỷ lệ cổ phần bán cho người lao động trong Công ty: 39,09 %;</w:t>
      </w:r>
    </w:p>
    <w:p>
      <w:r>
        <w:rPr>
          <w:b w:val="0"/>
          <w:i w:val="0"/>
        </w:rPr>
        <w:t>- Tỷ lệ cổ phần bán ra ngoài Công ty: 9,91 %.</w:t>
      </w:r>
    </w:p>
    <w:p>
      <w:r>
        <w:rPr>
          <w:b w:val="0"/>
          <w:i w:val="0"/>
        </w:rPr>
        <w:t>Trị giá một cổ phần: 100.000 đồng.</w:t>
      </w:r>
    </w:p>
    <w:p>
      <w:r>
        <w:rPr>
          <w:b w:val="0"/>
          <w:i w:val="0"/>
        </w:rPr>
        <w:t>2. Giá trị thực tế của Công ty Dệt lụa Nam Định tại thời điểm ngày 31 tháng 12 năm 2003 để cổ phần hoá (Quyết định số 2744/QĐ-TCKT ngày 19 tháng 10 năm 2004 của Bộ Công nghiệp) là 114.017.394.198 đồng. Trong đó, giá trị thực tế phần vốn Nhà nước tại Công ty là 22.246.951.421 đồng.</w:t>
      </w:r>
    </w:p>
    <w:p>
      <w:r>
        <w:rPr>
          <w:b w:val="0"/>
          <w:i w:val="0"/>
        </w:rPr>
        <w:t>3. Ưu đãi cho người lao động trong Công ty.</w:t>
      </w:r>
    </w:p>
    <w:p>
      <w:r>
        <w:rPr>
          <w:b w:val="0"/>
          <w:i w:val="0"/>
        </w:rPr>
        <w:t>Tổng số cổ phần bán ưu đãi cho 1.035 lao động trong Công ty là 36.700 cổ phần với giá trị được ưu đãi là 1.101.000.000 đồng. Trong đó, bán ưu đãi trả chậm cho 86 lao động nghèo là 7.340 cổ phần, trị giá 513.800.000 đồng.</w:t>
      </w:r>
    </w:p>
    <w:p>
      <w:r>
        <w:rPr>
          <w:b w:val="0"/>
          <w:i w:val="0"/>
        </w:rPr>
        <w:t>4. Về chi phí cổ phần hoá, đào tạo lại lao động và giải quyết lao động dôi dư, Công ty làm thủ tục, báo cáo Tổng công ty Dệt - May Việt Nam và các cơ quan Nhà nước có thẩm quyền phê duyệt theo các quy định hiện hành.</w:t>
      </w:r>
    </w:p>
    <w:p>
      <w:r>
        <w:rPr>
          <w:b/>
          <w:i w:val="0"/>
        </w:rPr>
        <w:t>Điều 2.</w:t>
      </w:r>
      <w:r>
        <w:rPr>
          <w:b w:val="0"/>
          <w:i w:val="0"/>
        </w:rPr>
        <w:t xml:space="preserve"> Chuyển Công ty Dệt lụa Nam Định thành Công ty cổ phần Dệt lụa Nam Định,</w:t>
      </w:r>
    </w:p>
    <w:p>
      <w:r>
        <w:rPr>
          <w:b w:val="0"/>
          <w:i w:val="0"/>
        </w:rPr>
        <w:t xml:space="preserve">- Tên giao dịch quốc tế: </w:t>
      </w:r>
      <w:r>
        <w:rPr>
          <w:b/>
          <w:i w:val="0"/>
        </w:rPr>
        <w:t>NAMDINH SILK TEXTILE JOINT STOCK COMPANY</w:t>
      </w:r>
      <w:r>
        <w:rPr>
          <w:b w:val="0"/>
          <w:i w:val="0"/>
        </w:rPr>
        <w:t>;</w:t>
      </w:r>
    </w:p>
    <w:p>
      <w:r>
        <w:rPr>
          <w:b w:val="0"/>
          <w:i w:val="0"/>
        </w:rPr>
        <w:t xml:space="preserve">- Tên viết tắt: </w:t>
      </w:r>
      <w:r>
        <w:rPr>
          <w:b/>
          <w:i w:val="0"/>
        </w:rPr>
        <w:t>NASILKMEX</w:t>
      </w:r>
      <w:r>
        <w:rPr>
          <w:b w:val="0"/>
          <w:i w:val="0"/>
        </w:rPr>
        <w:t>;</w:t>
      </w:r>
    </w:p>
    <w:p>
      <w:r>
        <w:rPr>
          <w:b w:val="0"/>
          <w:i w:val="0"/>
        </w:rPr>
        <w:t>- Trụ sở chính: Số 2 Hà Huy Tập, thành phố Nam Định, tỉnh Nam Định.</w:t>
      </w:r>
    </w:p>
    <w:p>
      <w:r>
        <w:rPr>
          <w:b/>
          <w:i w:val="0"/>
        </w:rPr>
        <w:t xml:space="preserve">Điều 3. </w:t>
      </w:r>
      <w:r>
        <w:rPr>
          <w:b w:val="0"/>
          <w:i w:val="0"/>
        </w:rPr>
        <w:t>Công ty cổ phần kinh doanh các ngành nghề:</w:t>
      </w:r>
    </w:p>
    <w:p>
      <w:r>
        <w:rPr>
          <w:b w:val="0"/>
          <w:i w:val="0"/>
        </w:rPr>
        <w:t>- Sản xuất, kinh doanh, xuất nhập khẩu hàng dệt may các loại;</w:t>
      </w:r>
    </w:p>
    <w:p>
      <w:r>
        <w:rPr>
          <w:b w:val="0"/>
          <w:i w:val="0"/>
        </w:rPr>
        <w:t>- Kinh doanh dịch vụ tổng hợp; kinh doanh khách sạn và nhà nghỉ;</w:t>
      </w:r>
    </w:p>
    <w:p>
      <w:r>
        <w:rPr>
          <w:b w:val="0"/>
          <w:i w:val="0"/>
        </w:rPr>
        <w:t>- Kinh doanh các ngành nghề khác phù hợp với quy định của pháp luật.</w:t>
      </w:r>
    </w:p>
    <w:p>
      <w:r>
        <w:rPr>
          <w:b/>
          <w:i w:val="0"/>
        </w:rPr>
        <w:t xml:space="preserve">Điều 4. </w:t>
      </w:r>
      <w:r>
        <w:rPr>
          <w:b w:val="0"/>
          <w:i w:val="0"/>
        </w:rPr>
        <w:t>Công ty cổ phần Dệt lụa Nam Định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Tổng công ty Dệt - May Việt Nam có trách nhiệm chỉ đạo Công ty Dệt lụa Nam Định tổ chức bán cổ phần và tổ chức Đại hội đồng cổ đông lần đầu Công ty cổ phần theo đúng quy định hiện hành.</w:t>
      </w:r>
    </w:p>
    <w:p>
      <w:r>
        <w:rPr>
          <w:b w:val="0"/>
          <w:i w:val="0"/>
        </w:rPr>
        <w:t>Tổng giám đốc và Kế toán trưởng Công ty Dệt lụa Nam Định có trách nhiệm điều hành công việc của Công ty cho đến khi bàn giao toàn bộ vốn, tài sản, lao động, đất đai cho Hội đồng quản trị và Tổng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Dệt - May Việt Nam, Tổng giám đốc Công ty Dệt lụa Nam Định và Chủ tịch Hội đồng quản trị, Tổng giám đốc Công ty cổ phần Dệt lụa Nam Định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Xuân Khu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Bùi Xuân Khu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