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14/2003/QĐ-TTg Phê duyệt Phương án tổng thể sắp xếp, đổi mới doanh nghiệp nhà nước trực thuộc Tổng công ty Thuốc lá Việt Nam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14/2003/QĐ-TTg</w:t>
      </w:r>
      <w:r>
        <w:rPr>
          <w:b w:val="0"/>
          <w:i w:val="0"/>
        </w:rPr>
        <w:br/>
      </w:r>
      <w:r>
        <w:rPr>
          <w:b w:val="0"/>
          <w:i w:val="0"/>
        </w:rPr>
        <w:br/>
      </w:r>
      <w:r>
        <w:rPr>
          <w:b w:val="0"/>
          <w:i/>
        </w:rPr>
        <w:br/>
      </w:r>
      <w:r>
        <w:rPr>
          <w:b w:val="0"/>
          <w:i/>
        </w:rPr>
        <w:t>Hà Nội, ngày 20 tháng 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14/2003/QĐ-TTg</w:t>
      </w:r>
      <w:r>
        <w:rPr>
          <w:b w:val="0"/>
          <w:i w:val="0"/>
        </w:rPr>
        <w:br/>
      </w:r>
      <w:r>
        <w:rPr>
          <w:b w:val="0"/>
          <w:i w:val="0"/>
        </w:rPr>
        <w:br/>
      </w:r>
      <w:r>
        <w:rPr>
          <w:b w:val="0"/>
          <w:i/>
        </w:rPr>
        <w:br/>
      </w:r>
      <w:r>
        <w:rPr>
          <w:b w:val="0"/>
          <w:i/>
        </w:rPr>
        <w:t>Hà Nội, ngày 20 tháng 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14/2003/QĐ-TTg</w:t>
      </w:r>
      <w:r>
        <w:rPr>
          <w:b w:val="0"/>
          <w:i w:val="0"/>
        </w:rPr>
        <w:br/>
      </w:r>
      <w:r>
        <w:rPr>
          <w:b w:val="0"/>
          <w:i w:val="0"/>
        </w:rPr>
        <w:br/>
      </w:r>
      <w:r>
        <w:rPr>
          <w:b w:val="0"/>
          <w:i/>
        </w:rPr>
        <w:br/>
      </w:r>
      <w:r>
        <w:rPr>
          <w:b w:val="0"/>
          <w:i/>
        </w:rPr>
        <w:t>Hà Nội, ngày 20 tháng 1 năm 2003</w:t>
      </w:r>
      <w:r>
        <w:rPr>
          <w:b w:val="0"/>
          <w:i/>
        </w:rPr>
        <w:br/>
      </w:r>
      <w:r>
        <w:rPr>
          <w:b w:val="0"/>
          <w:i w:val="0"/>
        </w:rPr>
        <w:br/>
      </w:r>
    </w:p>
    <w:p>
      <w:pPr>
        <w:jc w:val="center"/>
      </w:pPr>
      <w:r>
        <w:rPr>
          <w:b w:val="0"/>
          <w:i w:val="0"/>
        </w:rPr>
        <w:br/>
      </w:r>
      <w:r>
        <w:rPr>
          <w:b w:val="0"/>
          <w:i w:val="0"/>
        </w:rPr>
        <w:t>Số: 14/2003/QĐ-TTg</w:t>
      </w:r>
      <w:r>
        <w:rPr>
          <w:b w:val="0"/>
          <w:i w:val="0"/>
        </w:rPr>
        <w:br/>
      </w:r>
    </w:p>
    <w:p>
      <w:pPr>
        <w:jc w:val="center"/>
      </w:pPr>
      <w:r>
        <w:rPr>
          <w:b w:val="0"/>
          <w:i w:val="0"/>
        </w:rPr>
        <w:br/>
      </w:r>
      <w:r>
        <w:rPr>
          <w:b w:val="0"/>
          <w:i w:val="0"/>
        </w:rPr>
        <w:t>Hà Nội, ngày 20 tháng 1 năm 2003</w:t>
      </w:r>
      <w:r>
        <w:rPr>
          <w:b w:val="0"/>
          <w:i w:val="0"/>
        </w:rPr>
        <w:br/>
      </w:r>
    </w:p>
    <w:p>
      <w:r>
        <w:rPr>
          <w:b w:val="0"/>
          <w:i w:val="0"/>
        </w:rPr>
        <w:br/>
      </w:r>
      <w:r>
        <w:rPr>
          <w:b/>
          <w:i w:val="0"/>
        </w:rPr>
        <w:t xml:space="preserve">QUYẾT ĐỊNH </w:t>
      </w:r>
      <w:r>
        <w:rPr>
          <w:b w:val="0"/>
          <w:i w:val="0"/>
        </w:rPr>
        <w:br/>
      </w:r>
      <w:r>
        <w:rPr>
          <w:b/>
          <w:i w:val="0"/>
        </w:rPr>
        <w:t>Phê duyệt phương án tổng thể sắp xếp, đổi mới doanh nghiệp nhà nước</w:t>
      </w:r>
      <w:r>
        <w:rPr>
          <w:b w:val="0"/>
          <w:i w:val="0"/>
        </w:rPr>
        <w:br/>
      </w:r>
      <w:r>
        <w:rPr>
          <w:b/>
          <w:i w:val="0"/>
        </w:rPr>
        <w:t xml:space="preserve">trực thuộc Tổng công ty Thuốc lá Việt Nam giai đoạn 2003 - 2005 </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Tổng công ty Thuốc lá Việt Nam; ý kiến của các Bộ: Kế hoạch và Đầu tư, Tài chính, Lao động - Thương binh và Xã hội, Nội vụ và kết luận của Hội nghị thẩm định họp ngày 09 tháng 12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Tổng công ty Thuốc lá Việt Nam giai đoạn 2003 - 2005 như phụ lục kèm theo.</w:t>
      </w:r>
      <w:r>
        <w:rPr>
          <w:b w:val="0"/>
          <w:i w:val="0"/>
        </w:rPr>
        <w:br/>
      </w:r>
      <w:r>
        <w:rPr>
          <w:b/>
          <w:i w:val="0"/>
        </w:rPr>
        <w:t>Điều 2.</w:t>
      </w:r>
      <w:r>
        <w:rPr>
          <w:b w:val="0"/>
          <w:i w:val="0"/>
        </w:rPr>
        <w:t xml:space="preserve"> Chủ tịch Hội đồng quản trị Tổng công ty Thuốc lá Việt Nam có trách nhiệm chỉ đạo thực hiện việc sắp xếp, đổi mới doanh nghiệp nhà nước trực thuộc theo đúng nội dung và tiến độ đã được duyệt. Trường hợp có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cùng các Bộ, địa phương liên quan có trách nhiệm phối hợp với Tổng công ty Thuốc lá Việt Nam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Hội đồng quản trị Tổng công ty Thuốc lá Việt Nam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