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14/2004/QĐ-UB V/v "Chuyển đổi Doanh nghiệp Nhà nước: Công ty công trình giao thông II Quảng Bình thành Công ty cổ phần Xây dựng tổng hợp II Quảng Bình"</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QUẢNG BÌNH</w:t>
      </w:r>
      <w:r>
        <w:rPr>
          <w:b w:val="0"/>
          <w:i w:val="0"/>
        </w:rPr>
        <w:br/>
      </w:r>
      <w:r>
        <w:rPr>
          <w:b w:val="0"/>
          <w:i w:val="0"/>
        </w:rPr>
        <w:t xml:space="preserve"> </w:t>
      </w:r>
      <w:r>
        <w:rPr>
          <w:b w:val="0"/>
          <w:i w:val="0"/>
        </w:rPr>
        <w:br/>
      </w:r>
      <w:r>
        <w:rPr>
          <w:b w:val="0"/>
          <w:i w:val="0"/>
        </w:rPr>
        <w:t>Số: 14/2004/QĐ-UB</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 xml:space="preserve"> </w:t>
      </w:r>
      <w:r>
        <w:rPr>
          <w:b w:val="0"/>
          <w:i w:val="0"/>
        </w:rPr>
        <w:br/>
      </w:r>
      <w:r>
        <w:rPr>
          <w:b w:val="0"/>
          <w:i/>
        </w:rPr>
        <w:t>Đồng Hới, ngày 25 tháng 03 năm 2004</w:t>
      </w:r>
      <w:r>
        <w:rPr>
          <w:b w:val="0"/>
          <w:i w:val="0"/>
        </w:rPr>
        <w:br/>
      </w:r>
      <w:r>
        <w:rPr>
          <w:b w:val="0"/>
          <w:i w:val="0"/>
        </w:rPr>
        <w:br/>
      </w:r>
      <w:r>
        <w:rPr>
          <w:b w:val="0"/>
          <w:i w:val="0"/>
        </w:rPr>
        <w:br/>
      </w:r>
      <w:r>
        <w:rPr>
          <w:b w:val="0"/>
          <w:i w:val="0"/>
        </w:rPr>
        <w:br/>
      </w:r>
      <w:r>
        <w:rPr>
          <w:b/>
          <w:i w:val="0"/>
        </w:rPr>
        <w:t>QUYẾT ĐỊNH CỦA UỶ BAN NHÂN DÂN  TỈNH</w:t>
      </w:r>
      <w:r>
        <w:rPr>
          <w:b w:val="0"/>
          <w:i w:val="0"/>
        </w:rPr>
        <w:br/>
      </w:r>
      <w:r>
        <w:rPr>
          <w:b/>
          <w:i w:val="0"/>
        </w:rPr>
        <w:t xml:space="preserve">V/v "Chuyển đổi Doanh nghiệp Nhà nước: Công ty công trình giao thông II </w:t>
      </w:r>
      <w:r>
        <w:rPr>
          <w:b w:val="0"/>
          <w:i w:val="0"/>
        </w:rPr>
        <w:br/>
      </w:r>
      <w:r>
        <w:rPr>
          <w:b/>
          <w:i w:val="0"/>
        </w:rPr>
        <w:t>Quảng Bình thành Công ty cổ phần Xây dựng tổng hợp II Quảng Bình"</w:t>
      </w:r>
      <w:r>
        <w:rPr>
          <w:b w:val="0"/>
          <w:i w:val="0"/>
        </w:rPr>
        <w:br/>
      </w:r>
      <w:r>
        <w:rPr>
          <w:b w:val="0"/>
          <w:i w:val="0"/>
        </w:rPr>
        <w:t xml:space="preserve"> </w:t>
      </w:r>
      <w:r>
        <w:rPr>
          <w:b w:val="0"/>
          <w:i w:val="0"/>
        </w:rPr>
        <w:t xml:space="preserve">                          </w:t>
      </w:r>
      <w:r>
        <w:rPr>
          <w:b w:val="0"/>
          <w:i w:val="0"/>
        </w:rPr>
        <w:br/>
      </w:r>
      <w:r>
        <w:rPr>
          <w:b/>
          <w:i w:val="0"/>
        </w:rPr>
        <w:t>UỶ BAN NHÂN DÂN TỈNH QUẢNG BÌNH</w:t>
      </w:r>
      <w:r>
        <w:rPr>
          <w:b w:val="0"/>
          <w:i w:val="0"/>
        </w:rPr>
        <w:br/>
      </w:r>
      <w:r>
        <w:rPr>
          <w:b w:val="0"/>
          <w:i w:val="0"/>
        </w:rPr>
        <w:t>-</w:t>
      </w:r>
      <w:r>
        <w:rPr>
          <w:b w:val="0"/>
          <w:i/>
        </w:rPr>
        <w:t xml:space="preserve"> Căn cứ Luật tổ chức HĐND và UBND  ngày 26/11/2003;</w:t>
      </w:r>
      <w:r>
        <w:rPr>
          <w:b w:val="0"/>
          <w:i w:val="0"/>
        </w:rPr>
        <w:br/>
      </w:r>
      <w:r>
        <w:rPr>
          <w:b w:val="0"/>
          <w:i/>
        </w:rPr>
        <w:t>- Căn cứ Luật doanh nghiệp Nhà nước ngày 20 tháng 4 năm 1995;</w:t>
      </w:r>
      <w:r>
        <w:rPr>
          <w:b w:val="0"/>
          <w:i w:val="0"/>
        </w:rPr>
        <w:br/>
      </w:r>
      <w:r>
        <w:rPr>
          <w:b w:val="0"/>
          <w:i/>
        </w:rPr>
        <w:t>- Căn cứ Nghị định số 64/2002/NĐ-CP ngày 19/6/2002 của Chính phủ về việc chuyển doanh nghiệp Nhà nước thành công ty cổ phần;</w:t>
      </w:r>
      <w:r>
        <w:rPr>
          <w:b w:val="0"/>
          <w:i w:val="0"/>
        </w:rPr>
        <w:br/>
      </w:r>
      <w:r>
        <w:rPr>
          <w:b w:val="0"/>
          <w:i/>
        </w:rPr>
        <w:t>- Căn cứ quyết định số : 264/QĐ-TTg ngày 10/3/2003 của Thủ tướng chính phủ về việc "Phê duyệt Phương án tổng thể sắp xếp , đổi mới DNNN tỉnh Quảng Bình giai đoạn 2003 - 2005";</w:t>
      </w:r>
      <w:r>
        <w:rPr>
          <w:b w:val="0"/>
          <w:i w:val="0"/>
        </w:rPr>
        <w:br/>
      </w:r>
      <w:r>
        <w:rPr>
          <w:b w:val="0"/>
          <w:i/>
        </w:rPr>
        <w:t>- Theo đề nghị của Sở Kế hoạch và đầu tư tại tờ trình số: 218/KHĐT-KTN ngày 22 tháng 03 năm 2004 và Biên bản cuộc họp liên ngành 8/1/2004,</w:t>
      </w:r>
      <w:r>
        <w:rPr>
          <w:b w:val="0"/>
          <w:i w:val="0"/>
        </w:rPr>
        <w:br/>
      </w:r>
      <w:r>
        <w:rPr>
          <w:b/>
          <w:i w:val="0"/>
        </w:rPr>
        <w:t>QUYẾT ĐỊNH</w:t>
      </w:r>
      <w:r>
        <w:rPr>
          <w:b w:val="0"/>
          <w:i w:val="0"/>
        </w:rPr>
        <w:br/>
      </w:r>
      <w:r>
        <w:rPr>
          <w:b/>
          <w:i w:val="0"/>
        </w:rPr>
        <w:t>Điều 1:</w:t>
      </w:r>
      <w:r>
        <w:rPr>
          <w:b/>
          <w:i w:val="0"/>
        </w:rPr>
        <w:t xml:space="preserve"> </w:t>
      </w:r>
      <w:r>
        <w:rPr>
          <w:b w:val="0"/>
          <w:i w:val="0"/>
        </w:rPr>
        <w:t>Phê duyệt phương án cổ phần hoá doanh nghiệp: Công ty Công trình giao thông II Quảng Bình trực thuộc Sở Giao thông vận tải Quảng Bình thành Công ty Cổ phần Xây dựng tổng hợp II Quảng Bình với những nội dung như sau:</w:t>
      </w:r>
      <w:r>
        <w:rPr>
          <w:b w:val="0"/>
          <w:i w:val="0"/>
        </w:rPr>
        <w:br/>
      </w:r>
      <w:r>
        <w:rPr>
          <w:b/>
          <w:i w:val="0"/>
        </w:rPr>
        <w:t>1. Cơ cấu vốn điều lệ:</w:t>
      </w:r>
      <w:r>
        <w:rPr>
          <w:b w:val="0"/>
          <w:i w:val="0"/>
        </w:rPr>
        <w:br/>
      </w:r>
      <w:r>
        <w:rPr>
          <w:b w:val="0"/>
          <w:i w:val="0"/>
        </w:rPr>
        <w:t>Vốn điều lệ: công ty cổ phần: 1.662.624.000 đồng</w:t>
      </w:r>
      <w:r>
        <w:rPr>
          <w:b w:val="0"/>
          <w:i w:val="0"/>
        </w:rPr>
        <w:br/>
      </w:r>
      <w:r>
        <w:rPr>
          <w:b w:val="0"/>
          <w:i w:val="0"/>
        </w:rPr>
        <w:t>- Tỷ lệ cổ phần Nhà nước:  Không</w:t>
      </w:r>
      <w:r>
        <w:rPr>
          <w:b w:val="0"/>
          <w:i w:val="0"/>
        </w:rPr>
        <w:br/>
      </w:r>
      <w:r>
        <w:rPr>
          <w:b w:val="0"/>
          <w:i w:val="0"/>
        </w:rPr>
        <w:t>- Tỷ lệ cổ phần bán cho người lao động trong doanh nghiệp: 100% vốn  điều lệ</w:t>
      </w:r>
      <w:r>
        <w:rPr>
          <w:b w:val="0"/>
          <w:i w:val="0"/>
        </w:rPr>
        <w:br/>
      </w:r>
      <w:r>
        <w:rPr>
          <w:b/>
          <w:i w:val="0"/>
        </w:rPr>
        <w:t>2. Giá trị  doanh nghiệp tại thời điểm cổ phần hoá:</w:t>
      </w:r>
      <w:r>
        <w:rPr>
          <w:b w:val="0"/>
          <w:i w:val="0"/>
        </w:rPr>
        <w:br/>
      </w:r>
      <w:r>
        <w:rPr>
          <w:b w:val="0"/>
          <w:i w:val="0"/>
        </w:rPr>
        <w:t>- Giá trị thực tế của doanh nghiệp: 15.020.434.303 đồng</w:t>
      </w:r>
      <w:r>
        <w:rPr>
          <w:b w:val="0"/>
          <w:i w:val="0"/>
        </w:rPr>
        <w:br/>
      </w:r>
      <w:r>
        <w:rPr>
          <w:b w:val="0"/>
          <w:i w:val="0"/>
        </w:rPr>
        <w:t>- Giá trị thực tế phần vốn Nhà nước tại doanh nghiệp là: 3.367.286.033 đồng</w:t>
      </w:r>
      <w:r>
        <w:rPr>
          <w:b w:val="0"/>
          <w:i w:val="0"/>
        </w:rPr>
        <w:br/>
      </w:r>
      <w:r>
        <w:rPr>
          <w:b/>
          <w:i w:val="0"/>
        </w:rPr>
        <w:t>3. Ưu đãi cho người lao động trong doanh nghiệp:</w:t>
      </w:r>
      <w:r>
        <w:rPr>
          <w:b w:val="0"/>
          <w:i w:val="0"/>
        </w:rPr>
        <w:br/>
      </w:r>
      <w:r>
        <w:rPr>
          <w:b w:val="0"/>
          <w:i w:val="0"/>
        </w:rPr>
        <w:t>- Tổng số cổ phần theo giá ưu đãi cho người lao động trong doanh nghiệp đăng ký mua: 11.420 cổ phần, trị giá là: 1.420.000.000 đồng. Trong đó:</w:t>
      </w:r>
      <w:r>
        <w:rPr>
          <w:b w:val="0"/>
          <w:i w:val="0"/>
        </w:rPr>
        <w:br/>
      </w:r>
      <w:r>
        <w:rPr>
          <w:b w:val="0"/>
          <w:i w:val="0"/>
        </w:rPr>
        <w:t>Người lao động trong doanh  nghiệp được hưởng ưu đãi là: 342.600.000 đồng</w:t>
      </w:r>
      <w:r>
        <w:rPr>
          <w:b w:val="0"/>
          <w:i w:val="0"/>
        </w:rPr>
        <w:br/>
      </w:r>
      <w:r>
        <w:rPr>
          <w:b w:val="0"/>
          <w:i w:val="0"/>
        </w:rPr>
        <w:t>- Tổng số cổ phần theo giá ưu đãi cho người lao động nghèo trong doanh nghiệp trả dần trong 10 năm là: 2.100 cổ phần, giá trị là: 147.000.000 đồng.</w:t>
      </w:r>
      <w:r>
        <w:rPr>
          <w:b w:val="0"/>
          <w:i w:val="0"/>
        </w:rPr>
        <w:br/>
      </w:r>
      <w:r>
        <w:rPr>
          <w:b w:val="0"/>
          <w:i w:val="0"/>
        </w:rPr>
        <w:t>4. Giá trị phần vốn  Nhà nước còn lại ở doanh nghiệp tại thời điểm cổ phần hóa là: 2.815.747.033 đồng (trong đó: Cổ phần ưu đãi dành cho người nghèo (20%) được trả dần trong 10 năm  là : 147.000.000 đồng). Doanh  nghiệp có trách  nhiệm bán và nộp vào Kho bạc Nhà nước Quảng Bình (Tài khoản Quỹ hỗ trợ sắp xếp doanh nghiệp tỉnh) trong vòng 3 năm  (bắt đầu từ năm 2004 đến hết năm 2006) theo tỷ lệ hàng năm là 30%; 30%, 40%.</w:t>
      </w:r>
      <w:r>
        <w:rPr>
          <w:b w:val="0"/>
          <w:i w:val="0"/>
        </w:rPr>
        <w:br/>
      </w:r>
      <w:r>
        <w:rPr>
          <w:b w:val="0"/>
          <w:i w:val="0"/>
        </w:rPr>
        <w:t>Số cổ phần theo giá ưu đãi mà người lao động nghèo trong doanh nghiệp được mua chịu và trả dần: Giao trách nhiệm cho doanh nghiệp thu và nộp vào Kho bạc nhà nước tỉnh Quảng Bình (Tài khoản Quỹ hỗ trợ sắp xếp doanh nghiệp tỉnh) theo đúng thời gian quy định tại Nghị định số 64/2002/NĐ-CP ngày 19/6/2002 của Chính phủ.</w:t>
      </w:r>
      <w:r>
        <w:rPr>
          <w:b w:val="0"/>
          <w:i w:val="0"/>
        </w:rPr>
        <w:br/>
      </w:r>
      <w:r>
        <w:rPr>
          <w:b/>
          <w:i w:val="0"/>
        </w:rPr>
        <w:t>Điều 2:</w:t>
      </w:r>
      <w:r>
        <w:rPr>
          <w:b/>
          <w:i w:val="0"/>
        </w:rPr>
        <w:t xml:space="preserve"> </w:t>
      </w:r>
      <w:r>
        <w:rPr>
          <w:b w:val="0"/>
          <w:i w:val="0"/>
        </w:rPr>
        <w:t>Chuyển doanh nghiệp Nhà nước:</w:t>
      </w:r>
      <w:r>
        <w:rPr>
          <w:b/>
          <w:i w:val="0"/>
        </w:rPr>
        <w:t xml:space="preserve"> </w:t>
      </w:r>
      <w:r>
        <w:rPr>
          <w:b/>
          <w:i/>
        </w:rPr>
        <w:t>Công ty Công trình giao thông II Quảng Bình thành Công ty cổ phần.</w:t>
      </w:r>
      <w:r>
        <w:rPr>
          <w:b w:val="0"/>
          <w:i w:val="0"/>
        </w:rPr>
        <w:br/>
      </w:r>
      <w:r>
        <w:rPr>
          <w:b w:val="0"/>
          <w:i w:val="0"/>
        </w:rPr>
        <w:t xml:space="preserve">Tên gọi đầy đủ bằng tiếng Việt: </w:t>
      </w:r>
      <w:r>
        <w:rPr>
          <w:b/>
          <w:i w:val="0"/>
        </w:rPr>
        <w:t>CÔNG TY CỔ PHẦN XÂY DỰNG TỔNG HỢP II QUẢNG BÌNH</w:t>
      </w:r>
      <w:r>
        <w:rPr>
          <w:b w:val="0"/>
          <w:i w:val="0"/>
        </w:rPr>
        <w:br/>
      </w:r>
      <w:r>
        <w:rPr>
          <w:b w:val="0"/>
          <w:i w:val="0"/>
        </w:rPr>
        <w:t>Trụ sở giao dịch: 27 Lý Thường Kiệt - Thị xã đồng Hới - Quảng Bình</w:t>
      </w:r>
      <w:r>
        <w:rPr>
          <w:b w:val="0"/>
          <w:i w:val="0"/>
        </w:rPr>
        <w:br/>
      </w:r>
      <w:r>
        <w:rPr>
          <w:b w:val="0"/>
          <w:i w:val="0"/>
        </w:rPr>
        <w:t>Điện thoại: 052.825.756,  052.81436;  fax: 052.825346</w:t>
      </w:r>
      <w:r>
        <w:rPr>
          <w:b w:val="0"/>
          <w:i w:val="0"/>
        </w:rPr>
        <w:br/>
      </w:r>
      <w:r>
        <w:rPr>
          <w:b/>
          <w:i w:val="0"/>
        </w:rPr>
        <w:t>Điều 3:</w:t>
      </w:r>
      <w:r>
        <w:rPr>
          <w:b/>
          <w:i w:val="0"/>
        </w:rPr>
        <w:t xml:space="preserve"> </w:t>
      </w:r>
      <w:r>
        <w:rPr>
          <w:b w:val="0"/>
          <w:i w:val="0"/>
        </w:rPr>
        <w:t>Ngành nghề kinh doanh của Công ty cổ phần xây dựng  tổng hợp II Quảng Bình:</w:t>
      </w:r>
      <w:r>
        <w:rPr>
          <w:b w:val="0"/>
          <w:i w:val="0"/>
        </w:rPr>
        <w:br/>
      </w:r>
      <w:r>
        <w:rPr>
          <w:b w:val="0"/>
          <w:i w:val="0"/>
        </w:rPr>
        <w:t>- Xây dựng và sửa  chữa các công trình giao thông, thuỷ lợi , điện, dân dụng.</w:t>
      </w:r>
      <w:r>
        <w:rPr>
          <w:b w:val="0"/>
          <w:i w:val="0"/>
        </w:rPr>
        <w:br/>
      </w:r>
      <w:r>
        <w:rPr>
          <w:b w:val="0"/>
          <w:i w:val="0"/>
        </w:rPr>
        <w:t>- Sản xuất khai thác  kinh doanh các loại vật liệu xây dựng.</w:t>
      </w:r>
      <w:r>
        <w:rPr>
          <w:b w:val="0"/>
          <w:i w:val="0"/>
        </w:rPr>
        <w:br/>
      </w:r>
      <w:r>
        <w:rPr>
          <w:b/>
          <w:i w:val="0"/>
        </w:rPr>
        <w:t>Điều 4:</w:t>
      </w:r>
      <w:r>
        <w:rPr>
          <w:b/>
          <w:i w:val="0"/>
        </w:rPr>
        <w:t xml:space="preserve"> </w:t>
      </w:r>
      <w:r>
        <w:rPr>
          <w:b w:val="0"/>
          <w:i w:val="0"/>
        </w:rPr>
        <w:t>Công ty cổ phần Xây dựng tổng hợp II Quảng Bình: là pháp nhân theo Pháp luật Việt Nam kể từ ngày được cấp đăng ký kinh doanh, thực hiện chế độ hạch toán kinh tế độc lập, được sử dụng con dấu  riêng, được mở tài khoản tại ngân hàng theo  quy định của pháp luật. Hoạt động theo điều lệ Công ty cổ phần của Luật Doanh nghiệp.</w:t>
      </w:r>
      <w:r>
        <w:rPr>
          <w:b w:val="0"/>
          <w:i w:val="0"/>
        </w:rPr>
        <w:br/>
      </w:r>
      <w:r>
        <w:rPr>
          <w:b w:val="0"/>
          <w:i w:val="0"/>
        </w:rPr>
        <w:t>Giám đốc và kế toán trưởng doanh nghiệp Nhà nước có trách nhiệm điều hành công việc quản lý cho đến khi bàn giao toàn bộ doanh nghiệp cho Hội đồng quản trị và giám đốc Công ty cổ phần Xây dựng tổng hợp II Quảng Bình.</w:t>
      </w:r>
      <w:r>
        <w:rPr>
          <w:b w:val="0"/>
          <w:i w:val="0"/>
        </w:rPr>
        <w:br/>
      </w:r>
      <w:r>
        <w:rPr>
          <w:b/>
          <w:i w:val="0"/>
        </w:rPr>
        <w:t>Điều 5:</w:t>
      </w:r>
      <w:r>
        <w:rPr>
          <w:b/>
          <w:i w:val="0"/>
        </w:rPr>
        <w:t xml:space="preserve"> </w:t>
      </w:r>
      <w:r>
        <w:rPr>
          <w:b w:val="0"/>
          <w:i w:val="0"/>
        </w:rPr>
        <w:t>Quyết định này có hiệu lực thi hành từ ngày ký và thay thế Quyết định về thành  lập doanh nghiệp  Nhà nước: Công ty công trình giao thông II Quảng Bình.</w:t>
      </w:r>
      <w:r>
        <w:rPr>
          <w:b w:val="0"/>
          <w:i w:val="0"/>
        </w:rPr>
        <w:br/>
      </w:r>
      <w:r>
        <w:rPr>
          <w:b w:val="0"/>
          <w:i w:val="0"/>
        </w:rPr>
        <w:t>Giao cho Ban đổi mới và phát triển doanh nghiệp tỉnh, các Sở, ban, Ngành liên quan, giám đốc Doanh nghiệp Nhà nước: Công ty công trình giao thông II Quảng Bình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t>:</w:t>
      </w:r>
      <w:r>
        <w:rPr>
          <w:b w:val="0"/>
          <w:i w:val="0"/>
        </w:rPr>
        <w:br/>
      </w:r>
      <w:r>
        <w:rPr>
          <w:b w:val="0"/>
          <w:i w:val="0"/>
        </w:rPr>
        <w:t>- Ban ĐM PTDN TW;</w:t>
      </w:r>
      <w:r>
        <w:rPr>
          <w:b w:val="0"/>
          <w:i w:val="0"/>
        </w:rPr>
        <w:br/>
      </w:r>
      <w:r>
        <w:rPr>
          <w:b w:val="0"/>
          <w:i w:val="0"/>
        </w:rPr>
        <w:t>- VP chính phủ;</w:t>
      </w:r>
      <w:r>
        <w:rPr>
          <w:b w:val="0"/>
          <w:i w:val="0"/>
        </w:rPr>
        <w:br/>
      </w:r>
      <w:r>
        <w:rPr>
          <w:b w:val="0"/>
          <w:i w:val="0"/>
        </w:rPr>
        <w:t xml:space="preserve">- Bộ KH-ĐT; </w:t>
      </w:r>
      <w:r>
        <w:rPr>
          <w:b w:val="0"/>
          <w:i w:val="0"/>
        </w:rPr>
        <w:br/>
      </w:r>
      <w:r>
        <w:rPr>
          <w:b w:val="0"/>
          <w:i w:val="0"/>
        </w:rPr>
        <w:t>- Bộ TC; (Báo cáo)</w:t>
      </w:r>
      <w:r>
        <w:rPr>
          <w:b w:val="0"/>
          <w:i w:val="0"/>
        </w:rPr>
        <w:br/>
      </w:r>
      <w:r>
        <w:rPr>
          <w:b w:val="0"/>
          <w:i w:val="0"/>
        </w:rPr>
        <w:t>- Thường vụ Tỉnh uỷ;</w:t>
      </w:r>
      <w:r>
        <w:rPr>
          <w:b w:val="0"/>
          <w:i w:val="0"/>
        </w:rPr>
        <w:br/>
      </w:r>
      <w:r>
        <w:rPr>
          <w:b w:val="0"/>
          <w:i w:val="0"/>
        </w:rPr>
        <w:t>- TT HĐND tỉnh;</w:t>
      </w:r>
      <w:r>
        <w:rPr>
          <w:b w:val="0"/>
          <w:i w:val="0"/>
        </w:rPr>
        <w:br/>
      </w:r>
      <w:r>
        <w:rPr>
          <w:b w:val="0"/>
          <w:i w:val="0"/>
        </w:rPr>
        <w:t>- Đ/c Bí thư  tỉnh uỷ;</w:t>
      </w:r>
      <w:r>
        <w:rPr>
          <w:b w:val="0"/>
          <w:i w:val="0"/>
        </w:rPr>
        <w:br/>
      </w:r>
      <w:r>
        <w:rPr>
          <w:b w:val="0"/>
          <w:i w:val="0"/>
        </w:rPr>
        <w:t>- CT - PCT UBND tỉnh;</w:t>
      </w:r>
      <w:r>
        <w:rPr>
          <w:b w:val="0"/>
          <w:i w:val="0"/>
        </w:rPr>
        <w:br/>
      </w:r>
      <w:r>
        <w:rPr>
          <w:b w:val="0"/>
          <w:i w:val="0"/>
        </w:rPr>
        <w:t>- Sở Giao thông Vận tải - các ngành liên quan;</w:t>
      </w:r>
      <w:r>
        <w:rPr>
          <w:b w:val="0"/>
          <w:i w:val="0"/>
        </w:rPr>
        <w:br/>
      </w:r>
      <w:r>
        <w:rPr>
          <w:b w:val="0"/>
          <w:i w:val="0"/>
        </w:rPr>
        <w:t>- BĐM &amp; PTDN , tổ chuyên viên tỉnh;</w:t>
      </w:r>
      <w:r>
        <w:rPr>
          <w:b w:val="0"/>
          <w:i w:val="0"/>
        </w:rPr>
        <w:br/>
      </w:r>
      <w:r>
        <w:rPr>
          <w:b w:val="0"/>
          <w:i w:val="0"/>
        </w:rPr>
        <w:t>- DN cổ phần hoá;</w:t>
      </w:r>
      <w:r>
        <w:rPr>
          <w:b w:val="0"/>
          <w:i w:val="0"/>
        </w:rPr>
        <w:br/>
      </w:r>
      <w:r>
        <w:rPr>
          <w:b w:val="0"/>
          <w:i w:val="0"/>
        </w:rPr>
        <w:t>- Lưu VT, PKT-TH.</w:t>
      </w:r>
      <w:r>
        <w:rPr>
          <w:b w:val="0"/>
          <w:i w:val="0"/>
        </w:rPr>
        <w:br/>
      </w:r>
      <w:r>
        <w:rPr>
          <w:b w:val="0"/>
          <w:i w:val="0"/>
        </w:rPr>
        <w:br/>
      </w:r>
      <w:r>
        <w:rPr>
          <w:b/>
          <w:i w:val="0"/>
        </w:rPr>
        <w:t>TM. UBND TỈNH QUẢNG BÌNH</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val="0"/>
          <w:i w:val="0"/>
        </w:rPr>
        <w:t xml:space="preserve"> </w:t>
      </w:r>
      <w:r>
        <w:rPr>
          <w:b w:val="0"/>
          <w:i w:val="0"/>
        </w:rPr>
        <w:br/>
      </w:r>
      <w:r>
        <w:rPr>
          <w:b/>
          <w:i w:val="0"/>
        </w:rPr>
        <w:t>Phạm Thị Bích Lựa</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QUẢNG BÌNH</w:t>
            </w:r>
            <w:r>
              <w:rPr>
                <w:b w:val="0"/>
                <w:i w:val="0"/>
              </w:rPr>
              <w:br/>
            </w:r>
            <w:r>
              <w:rPr>
                <w:b w:val="0"/>
                <w:i w:val="0"/>
              </w:rPr>
              <w:t xml:space="preserve"> </w:t>
            </w:r>
            <w:r>
              <w:rPr>
                <w:b w:val="0"/>
                <w:i w:val="0"/>
              </w:rPr>
              <w:br/>
            </w:r>
            <w:r>
              <w:rPr>
                <w:b w:val="0"/>
                <w:i w:val="0"/>
              </w:rPr>
              <w:t>Số: 14/2004/QĐ-UB</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 xml:space="preserve"> </w:t>
            </w:r>
            <w:r>
              <w:rPr>
                <w:b w:val="0"/>
                <w:i w:val="0"/>
              </w:rPr>
              <w:br/>
            </w:r>
            <w:r>
              <w:rPr>
                <w:b w:val="0"/>
                <w:i/>
              </w:rPr>
              <w:t>Đồng Hới, ngày 25 tháng 03 năm 2004</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t>:</w:t>
            </w:r>
            <w:r>
              <w:rPr>
                <w:b w:val="0"/>
                <w:i w:val="0"/>
              </w:rPr>
              <w:br/>
            </w:r>
            <w:r>
              <w:rPr>
                <w:b w:val="0"/>
                <w:i w:val="0"/>
              </w:rPr>
              <w:t>- Ban ĐM PTDN TW;</w:t>
            </w:r>
            <w:r>
              <w:rPr>
                <w:b w:val="0"/>
                <w:i w:val="0"/>
              </w:rPr>
              <w:br/>
            </w:r>
            <w:r>
              <w:rPr>
                <w:b w:val="0"/>
                <w:i w:val="0"/>
              </w:rPr>
              <w:t>- VP chính phủ;</w:t>
            </w:r>
            <w:r>
              <w:rPr>
                <w:b w:val="0"/>
                <w:i w:val="0"/>
              </w:rPr>
              <w:br/>
            </w:r>
            <w:r>
              <w:rPr>
                <w:b w:val="0"/>
                <w:i w:val="0"/>
              </w:rPr>
              <w:t xml:space="preserve">- Bộ KH-ĐT; </w:t>
            </w:r>
            <w:r>
              <w:rPr>
                <w:b w:val="0"/>
                <w:i w:val="0"/>
              </w:rPr>
              <w:br/>
            </w:r>
            <w:r>
              <w:rPr>
                <w:b w:val="0"/>
                <w:i w:val="0"/>
              </w:rPr>
              <w:t>- Bộ TC; (Báo cáo)</w:t>
            </w:r>
            <w:r>
              <w:rPr>
                <w:b w:val="0"/>
                <w:i w:val="0"/>
              </w:rPr>
              <w:br/>
            </w:r>
            <w:r>
              <w:rPr>
                <w:b w:val="0"/>
                <w:i w:val="0"/>
              </w:rPr>
              <w:t>- Thường vụ Tỉnh uỷ;</w:t>
            </w:r>
            <w:r>
              <w:rPr>
                <w:b w:val="0"/>
                <w:i w:val="0"/>
              </w:rPr>
              <w:br/>
            </w:r>
            <w:r>
              <w:rPr>
                <w:b w:val="0"/>
                <w:i w:val="0"/>
              </w:rPr>
              <w:t>- TT HĐND tỉnh;</w:t>
            </w:r>
            <w:r>
              <w:rPr>
                <w:b w:val="0"/>
                <w:i w:val="0"/>
              </w:rPr>
              <w:br/>
            </w:r>
            <w:r>
              <w:rPr>
                <w:b w:val="0"/>
                <w:i w:val="0"/>
              </w:rPr>
              <w:t>- Đ/c Bí thư  tỉnh uỷ;</w:t>
            </w:r>
            <w:r>
              <w:rPr>
                <w:b w:val="0"/>
                <w:i w:val="0"/>
              </w:rPr>
              <w:br/>
            </w:r>
            <w:r>
              <w:rPr>
                <w:b w:val="0"/>
                <w:i w:val="0"/>
              </w:rPr>
              <w:t>- CT - PCT UBND tỉnh;</w:t>
            </w:r>
            <w:r>
              <w:rPr>
                <w:b w:val="0"/>
                <w:i w:val="0"/>
              </w:rPr>
              <w:br/>
            </w:r>
            <w:r>
              <w:rPr>
                <w:b w:val="0"/>
                <w:i w:val="0"/>
              </w:rPr>
              <w:t>- Sở Giao thông Vận tải - các ngành liên quan;</w:t>
            </w:r>
            <w:r>
              <w:rPr>
                <w:b w:val="0"/>
                <w:i w:val="0"/>
              </w:rPr>
              <w:br/>
            </w:r>
            <w:r>
              <w:rPr>
                <w:b w:val="0"/>
                <w:i w:val="0"/>
              </w:rPr>
              <w:t>- BĐM &amp; PTDN , tổ chuyên viên tỉnh;</w:t>
            </w:r>
            <w:r>
              <w:rPr>
                <w:b w:val="0"/>
                <w:i w:val="0"/>
              </w:rPr>
              <w:br/>
            </w:r>
            <w:r>
              <w:rPr>
                <w:b w:val="0"/>
                <w:i w:val="0"/>
              </w:rPr>
              <w:t>- DN cổ phần hoá;</w:t>
            </w:r>
            <w:r>
              <w:rPr>
                <w:b w:val="0"/>
                <w:i w:val="0"/>
              </w:rPr>
              <w:br/>
            </w:r>
            <w:r>
              <w:rPr>
                <w:b w:val="0"/>
                <w:i w:val="0"/>
              </w:rPr>
              <w:t>- Lưu VT, PKT-TH.</w:t>
            </w:r>
          </w:p>
        </w:tc>
        <w:tc>
          <w:tcPr>
            <w:tcW w:type="dxa" w:w="4320"/>
          </w:tcPr>
          <w:p>
            <w:r>
              <w:rPr>
                <w:b w:val="0"/>
                <w:i w:val="0"/>
              </w:rPr>
              <w:br/>
            </w:r>
            <w:r>
              <w:rPr>
                <w:b/>
                <w:i w:val="0"/>
              </w:rPr>
              <w:t>TM. UBND TỈNH QUẢNG BÌNH</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val="0"/>
                <w:i w:val="0"/>
              </w:rPr>
              <w:t xml:space="preserve"> </w:t>
            </w:r>
            <w:r>
              <w:rPr>
                <w:b w:val="0"/>
                <w:i w:val="0"/>
              </w:rPr>
              <w:br/>
            </w:r>
            <w:r>
              <w:rPr>
                <w:b/>
                <w:i w:val="0"/>
              </w:rPr>
              <w:t>Phạm Thị Bích Lựa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